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2700"/>
        <w:gridCol w:w="3240"/>
        <w:tblGridChange w:id="0">
          <w:tblGrid>
            <w:gridCol w:w="3348"/>
            <w:gridCol w:w="2700"/>
            <w:gridCol w:w="3240"/>
          </w:tblGrid>
        </w:tblGridChange>
      </w:tblGrid>
      <w:tr>
        <w:trPr>
          <w:cantSplit w:val="0"/>
          <w:trHeight w:val="482" w:hRule="atLeast"/>
          <w:tblHeader w:val="0"/>
        </w:trPr>
        <w:tc>
          <w:tcPr>
            <w:gridSpan w:val="3"/>
          </w:tcPr>
          <w:p w:rsidR="00000000" w:rsidDel="00000000" w:rsidP="00000000" w:rsidRDefault="00000000" w:rsidRPr="00000000" w14:paraId="00000002">
            <w:pPr>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Policy: Bullying prevention</w:t>
            </w:r>
          </w:p>
        </w:tc>
      </w:tr>
      <w:tr>
        <w:trPr>
          <w:cantSplit w:val="0"/>
          <w:trHeight w:val="680" w:hRule="atLeast"/>
          <w:tblHeader w:val="0"/>
        </w:trPr>
        <w:tc>
          <w:tcPr/>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b w:val="1"/>
                <w:rtl w:val="0"/>
              </w:rPr>
              <w:t xml:space="preserve">Date of next Review</w:t>
            </w: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jc w:val="center"/>
              <w:rPr>
                <w:rFonts w:ascii="Cambria" w:cs="Cambria" w:eastAsia="Cambria" w:hAnsi="Cambria"/>
              </w:rPr>
            </w:pPr>
            <w:r w:rsidDel="00000000" w:rsidR="00000000" w:rsidRPr="00000000">
              <w:rPr>
                <w:rFonts w:ascii="Cambria" w:cs="Cambria" w:eastAsia="Cambria" w:hAnsi="Cambria"/>
                <w:rtl w:val="0"/>
              </w:rPr>
              <w:t xml:space="preserve">August 2026</w:t>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b w:val="1"/>
                <w:rtl w:val="0"/>
              </w:rPr>
              <w:t xml:space="preserve">Responsible for review: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Principal </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center"/>
              <w:rPr>
                <w:rFonts w:ascii="Cambria" w:cs="Cambria" w:eastAsia="Cambria" w:hAnsi="Cambria"/>
                <w:b w:val="1"/>
              </w:rPr>
            </w:pPr>
            <w:r w:rsidDel="00000000" w:rsidR="00000000" w:rsidRPr="00000000">
              <w:rPr>
                <w:rFonts w:ascii="Cambria" w:cs="Cambria" w:eastAsia="Cambria" w:hAnsi="Cambria"/>
                <w:b w:val="1"/>
                <w:rtl w:val="0"/>
              </w:rPr>
              <w:t xml:space="preserve">Consultation</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Bright P-12 College Council Policy</w:t>
            </w:r>
          </w:p>
          <w:p w:rsidR="00000000" w:rsidDel="00000000" w:rsidP="00000000" w:rsidRDefault="00000000" w:rsidRPr="00000000" w14:paraId="0000000A">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46355</wp:posOffset>
                  </wp:positionV>
                  <wp:extent cx="598928" cy="494354"/>
                  <wp:effectExtent b="0" l="0" r="0" t="0"/>
                  <wp:wrapNone/>
                  <wp:docPr descr="BClogo2" id="13" name="image1.png"/>
                  <a:graphic>
                    <a:graphicData uri="http://schemas.openxmlformats.org/drawingml/2006/picture">
                      <pic:pic>
                        <pic:nvPicPr>
                          <pic:cNvPr descr="BClogo2" id="0" name="image1.png"/>
                          <pic:cNvPicPr preferRelativeResize="0"/>
                        </pic:nvPicPr>
                        <pic:blipFill>
                          <a:blip r:embed="rId7"/>
                          <a:srcRect b="0" l="0" r="0" t="0"/>
                          <a:stretch>
                            <a:fillRect/>
                          </a:stretch>
                        </pic:blipFill>
                        <pic:spPr>
                          <a:xfrm>
                            <a:off x="0" y="0"/>
                            <a:ext cx="598928" cy="494354"/>
                          </a:xfrm>
                          <a:prstGeom prst="rect"/>
                          <a:ln/>
                        </pic:spPr>
                      </pic:pic>
                    </a:graphicData>
                  </a:graphic>
                </wp:anchor>
              </w:drawing>
            </w:r>
          </w:p>
        </w:tc>
        <w:tc>
          <w:tcPr/>
          <w:p w:rsidR="00000000" w:rsidDel="00000000" w:rsidP="00000000" w:rsidRDefault="00000000" w:rsidRPr="00000000" w14:paraId="0000000B">
            <w:pPr>
              <w:jc w:val="center"/>
              <w:rPr>
                <w:rFonts w:ascii="Cambria" w:cs="Cambria" w:eastAsia="Cambria" w:hAnsi="Cambria"/>
                <w:b w:val="1"/>
              </w:rPr>
            </w:pPr>
            <w:r w:rsidDel="00000000" w:rsidR="00000000" w:rsidRPr="00000000">
              <w:rPr>
                <w:rFonts w:ascii="Cambria" w:cs="Cambria" w:eastAsia="Cambria" w:hAnsi="Cambria"/>
                <w:b w:val="1"/>
                <w:rtl w:val="0"/>
              </w:rPr>
              <w:t xml:space="preserve">Date Approved: </w:t>
            </w:r>
          </w:p>
          <w:p w:rsidR="00000000" w:rsidDel="00000000" w:rsidP="00000000" w:rsidRDefault="00000000" w:rsidRPr="00000000" w14:paraId="0000000C">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rPr>
            </w:pPr>
            <w:r w:rsidDel="00000000" w:rsidR="00000000" w:rsidRPr="00000000">
              <w:rPr>
                <w:rFonts w:ascii="Cambria" w:cs="Cambria" w:eastAsia="Cambria" w:hAnsi="Cambria"/>
                <w:b w:val="1"/>
                <w:rtl w:val="0"/>
              </w:rPr>
              <w:t xml:space="preserve">Approving Authority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jc w:val="center"/>
              <w:rPr>
                <w:rFonts w:ascii="Cambria" w:cs="Cambria" w:eastAsia="Cambria" w:hAnsi="Cambria"/>
                <w:b w:val="1"/>
                <w:i w:val="1"/>
              </w:rPr>
            </w:pPr>
            <w:r w:rsidDel="00000000" w:rsidR="00000000" w:rsidRPr="00000000">
              <w:rPr>
                <w:rFonts w:ascii="Cambria" w:cs="Cambria" w:eastAsia="Cambria" w:hAnsi="Cambria"/>
                <w:rtl w:val="0"/>
              </w:rPr>
              <w:t xml:space="preserve">Principal</w:t>
            </w:r>
            <w:r w:rsidDel="00000000" w:rsidR="00000000" w:rsidRPr="00000000">
              <w:rPr>
                <w:rtl w:val="0"/>
              </w:rPr>
            </w:r>
          </w:p>
          <w:p w:rsidR="00000000" w:rsidDel="00000000" w:rsidP="00000000" w:rsidRDefault="00000000" w:rsidRPr="00000000" w14:paraId="00000010">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1">
            <w:pPr>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12">
      <w:pPr>
        <w:pStyle w:val="Head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jc w:val="both"/>
        <w:rPr>
          <w:b w:val="1"/>
          <w:smallCaps w:val="1"/>
          <w:color w:val="4f81bd"/>
          <w:sz w:val="26"/>
          <w:szCs w:val="26"/>
        </w:rPr>
      </w:pPr>
      <w:r w:rsidDel="00000000" w:rsidR="00000000" w:rsidRPr="00000000">
        <w:rPr>
          <w:b w:val="1"/>
          <w:smallCaps w:val="1"/>
          <w:color w:val="4f81bd"/>
          <w:sz w:val="26"/>
          <w:szCs w:val="26"/>
          <w:rtl w:val="0"/>
        </w:rPr>
        <w:t xml:space="preserve">PURPOSE</w:t>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Bright P-12 College is committed to providing a safe and respectful learning environment where bullying will not be tolerated. </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The purpose of this policy is to:</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definition of bullying so that there is shared understanding amongst all members of the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Bright P-12 College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ommunity</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clear that no form of bullying at </w:t>
      </w:r>
      <w:r w:rsidDel="00000000" w:rsidR="00000000" w:rsidRPr="00000000">
        <w:rPr>
          <w:sz w:val="22"/>
          <w:szCs w:val="22"/>
          <w:rtl w:val="0"/>
        </w:rPr>
        <w:t xml:space="preserve">Bright P-12 College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tolerated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strategies and programs in place at </w:t>
      </w:r>
      <w:r w:rsidDel="00000000" w:rsidR="00000000" w:rsidRPr="00000000">
        <w:rPr>
          <w:sz w:val="22"/>
          <w:szCs w:val="22"/>
          <w:rtl w:val="0"/>
        </w:rPr>
        <w:t xml:space="preserve">Bright P-12 College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build a positive school culture and prevent bullying behaviour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that everyone in our school community be alert to signs and evidence of bullying behaviour, and understands the importance of reporting bullying behaviour to school staff</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reported incidents of bullying are appropriately investigated and addressed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support is provided to students who may be affected by bullying behaviour (including targets, bystanders, witnesses and students engaging in bullying behaviour)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parental and peer group support in addressing and preventing bullying behaviour at </w:t>
      </w:r>
      <w:r w:rsidDel="00000000" w:rsidR="00000000" w:rsidRPr="00000000">
        <w:rPr>
          <w:sz w:val="22"/>
          <w:szCs w:val="22"/>
          <w:rtl w:val="0"/>
        </w:rPr>
        <w:t xml:space="preserve">Bright P-12 College</w:t>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When responding to bullying behaviour, Bright P-12 College aims to:</w:t>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proportionate, consistent and responsive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a constructive solution for everyone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the bullying from happening again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restore the relationships between the students involved.</w:t>
      </w:r>
      <w:r w:rsidDel="00000000" w:rsidR="00000000" w:rsidRPr="00000000">
        <w:rPr>
          <w:rtl w:val="0"/>
        </w:rPr>
      </w:r>
    </w:p>
    <w:p w:rsidR="00000000" w:rsidDel="00000000" w:rsidP="00000000" w:rsidRDefault="00000000" w:rsidRPr="00000000" w14:paraId="00000022">
      <w:pPr>
        <w:jc w:val="both"/>
        <w:rPr>
          <w:sz w:val="22"/>
          <w:szCs w:val="22"/>
        </w:rPr>
      </w:pPr>
      <w:r w:rsidDel="00000000" w:rsidR="00000000" w:rsidRPr="00000000">
        <w:rPr>
          <w:sz w:val="22"/>
          <w:szCs w:val="22"/>
          <w:rtl w:val="0"/>
        </w:rPr>
        <w:t xml:space="preserve">Bright P-12 College acknowledges that school staff owe a duty of care to students to take reasonable steps to reduce the risk of reasonably foreseeable harm, which can include harm that may be caused by bullying behaviour. </w:t>
      </w:r>
    </w:p>
    <w:p w:rsidR="00000000" w:rsidDel="00000000" w:rsidP="00000000" w:rsidRDefault="00000000" w:rsidRPr="00000000" w14:paraId="00000023">
      <w:pPr>
        <w:pStyle w:val="Heading2"/>
        <w:spacing w:after="120" w:line="240" w:lineRule="auto"/>
        <w:jc w:val="both"/>
        <w:rPr>
          <w:b w:val="1"/>
          <w:smallCaps w:val="1"/>
          <w:color w:val="4f81bd"/>
        </w:rPr>
      </w:pPr>
      <w:r w:rsidDel="00000000" w:rsidR="00000000" w:rsidRPr="00000000">
        <w:rPr>
          <w:rtl w:val="0"/>
        </w:rPr>
      </w:r>
    </w:p>
    <w:p w:rsidR="00000000" w:rsidDel="00000000" w:rsidP="00000000" w:rsidRDefault="00000000" w:rsidRPr="00000000" w14:paraId="00000024">
      <w:pPr>
        <w:pStyle w:val="Heading2"/>
        <w:spacing w:after="0" w:line="240" w:lineRule="auto"/>
        <w:jc w:val="both"/>
        <w:rPr>
          <w:rFonts w:ascii="Calibri" w:cs="Calibri" w:eastAsia="Calibri" w:hAnsi="Calibri"/>
          <w:b w:val="1"/>
          <w:smallCaps w:val="1"/>
          <w:color w:val="4f81bd"/>
        </w:rPr>
      </w:pPr>
      <w:r w:rsidDel="00000000" w:rsidR="00000000" w:rsidRPr="00000000">
        <w:rPr>
          <w:rFonts w:ascii="Calibri" w:cs="Calibri" w:eastAsia="Calibri" w:hAnsi="Calibri"/>
          <w:b w:val="1"/>
          <w:smallCaps w:val="1"/>
          <w:color w:val="4f81bd"/>
          <w:rtl w:val="0"/>
        </w:rPr>
        <w:t xml:space="preserve">SCOPE</w:t>
      </w:r>
    </w:p>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This policy addresses how Bright P-12 College, including the Dinner Plain Campus aims to prevent, address and respond to student bullying behaviour. Bright P-12 College recognises that there are many other types of inappropriate student behaviours that do not meet the definition of bullying which are also unacceptable at our school. These other inappropriate behaviours will be managed in accordance with our Student Code of Conduct and Student Wellbeing and Engagement Policy and Inclusion and Diversity policy.</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026">
      <w:pPr>
        <w:jc w:val="both"/>
        <w:rPr>
          <w:b w:val="1"/>
          <w:smallCaps w:val="1"/>
          <w:color w:val="4f81bd"/>
          <w:sz w:val="22"/>
          <w:szCs w:val="22"/>
        </w:rPr>
      </w:pPr>
      <w:r w:rsidDel="00000000" w:rsidR="00000000" w:rsidRPr="00000000">
        <w:rPr>
          <w:sz w:val="22"/>
          <w:szCs w:val="22"/>
          <w:rtl w:val="0"/>
        </w:rPr>
        <w:t xml:space="preserve">This policy applies to all school activities, including camps and excursions. It also applies to bullying behaviour between students that occurs outside of school hours, where the behaviour impacts on student wellbeing and safety at school. </w:t>
      </w:r>
      <w:r w:rsidDel="00000000" w:rsidR="00000000" w:rsidRPr="00000000">
        <w:rPr>
          <w:rtl w:val="0"/>
        </w:rPr>
      </w:r>
    </w:p>
    <w:p w:rsidR="00000000" w:rsidDel="00000000" w:rsidP="00000000" w:rsidRDefault="00000000" w:rsidRPr="00000000" w14:paraId="00000027">
      <w:pPr>
        <w:widowControl w:val="0"/>
        <w:rPr>
          <w:sz w:val="22"/>
          <w:szCs w:val="22"/>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2"/>
                  <w:keepNext w:val="0"/>
                  <w:keepLines w:val="0"/>
                  <w:widowControl w:val="0"/>
                  <w:spacing w:after="120" w:before="0" w:line="240" w:lineRule="auto"/>
                  <w:jc w:val="both"/>
                  <w:rPr>
                    <w:rFonts w:ascii="Calibri" w:cs="Calibri" w:eastAsia="Calibri" w:hAnsi="Calibri"/>
                    <w:b w:val="1"/>
                    <w:smallCaps w:val="1"/>
                    <w:color w:val="4a86e8"/>
                    <w:sz w:val="24"/>
                    <w:szCs w:val="24"/>
                  </w:rPr>
                </w:pPr>
                <w:bookmarkStart w:colFirst="0" w:colLast="0" w:name="_heading=h.a5g3xulg9ljb" w:id="0"/>
                <w:bookmarkEnd w:id="0"/>
                <w:r w:rsidDel="00000000" w:rsidR="00000000" w:rsidRPr="00000000">
                  <w:rPr>
                    <w:rFonts w:ascii="Calibri" w:cs="Calibri" w:eastAsia="Calibri" w:hAnsi="Calibri"/>
                    <w:b w:val="1"/>
                    <w:smallCaps w:val="1"/>
                    <w:color w:val="4a86e8"/>
                    <w:sz w:val="24"/>
                    <w:szCs w:val="24"/>
                    <w:rtl w:val="0"/>
                  </w:rPr>
                  <w:t xml:space="preserve">KEY ACTIONS</w:t>
                </w:r>
              </w:p>
              <w:p w:rsidR="00000000" w:rsidDel="00000000" w:rsidP="00000000" w:rsidRDefault="00000000" w:rsidRPr="00000000" w14:paraId="00000029">
                <w:pPr>
                  <w:spacing w:line="276" w:lineRule="auto"/>
                  <w:rPr>
                    <w:b w:val="1"/>
                    <w:i w:val="1"/>
                  </w:rPr>
                </w:pPr>
                <w:r w:rsidDel="00000000" w:rsidR="00000000" w:rsidRPr="00000000">
                  <w:rPr>
                    <w:b w:val="1"/>
                    <w:i w:val="1"/>
                    <w:rtl w:val="0"/>
                  </w:rPr>
                  <w:t xml:space="preserve">School Leadership Team (Principal, Assistant Principals)</w:t>
                </w:r>
              </w:p>
              <w:p w:rsidR="00000000" w:rsidDel="00000000" w:rsidP="00000000" w:rsidRDefault="00000000" w:rsidRPr="00000000" w14:paraId="0000002A">
                <w:pPr>
                  <w:widowControl w:val="0"/>
                  <w:spacing w:line="276" w:lineRule="auto"/>
                  <w:rPr>
                    <w:color w:val="4a86e8"/>
                  </w:rPr>
                </w:pPr>
                <w:r w:rsidDel="00000000" w:rsidR="00000000" w:rsidRPr="00000000">
                  <w:rPr>
                    <w:b w:val="1"/>
                    <w:color w:val="4a86e8"/>
                    <w:rtl w:val="0"/>
                  </w:rPr>
                  <w:t xml:space="preserve">Program Implementation:</w:t>
                </w:r>
                <w:r w:rsidDel="00000000" w:rsidR="00000000" w:rsidRPr="00000000">
                  <w:rPr>
                    <w:rtl w:val="0"/>
                  </w:rPr>
                </w:r>
              </w:p>
              <w:p w:rsidR="00000000" w:rsidDel="00000000" w:rsidP="00000000" w:rsidRDefault="00000000" w:rsidRPr="00000000" w14:paraId="0000002B">
                <w:pPr>
                  <w:widowControl w:val="0"/>
                  <w:numPr>
                    <w:ilvl w:val="0"/>
                    <w:numId w:val="10"/>
                  </w:numPr>
                  <w:spacing w:line="276" w:lineRule="auto"/>
                  <w:ind w:left="720" w:hanging="360"/>
                  <w:rPr>
                    <w:sz w:val="22"/>
                    <w:szCs w:val="22"/>
                  </w:rPr>
                </w:pPr>
                <w:r w:rsidDel="00000000" w:rsidR="00000000" w:rsidRPr="00000000">
                  <w:rPr>
                    <w:sz w:val="22"/>
                    <w:szCs w:val="22"/>
                    <w:rtl w:val="0"/>
                  </w:rPr>
                  <w:t xml:space="preserve">Implement programs like Dogs Connect Program, Headspace Counselling, Navigator, Respectful Relationships, etc.</w:t>
                </w:r>
              </w:p>
              <w:p w:rsidR="00000000" w:rsidDel="00000000" w:rsidP="00000000" w:rsidRDefault="00000000" w:rsidRPr="00000000" w14:paraId="0000002C">
                <w:pPr>
                  <w:widowControl w:val="0"/>
                  <w:numPr>
                    <w:ilvl w:val="0"/>
                    <w:numId w:val="10"/>
                  </w:numPr>
                  <w:spacing w:line="276" w:lineRule="auto"/>
                  <w:ind w:left="720" w:hanging="360"/>
                  <w:rPr>
                    <w:sz w:val="22"/>
                    <w:szCs w:val="22"/>
                  </w:rPr>
                </w:pPr>
                <w:r w:rsidDel="00000000" w:rsidR="00000000" w:rsidRPr="00000000">
                  <w:rPr>
                    <w:sz w:val="22"/>
                    <w:szCs w:val="22"/>
                    <w:rtl w:val="0"/>
                  </w:rPr>
                  <w:t xml:space="preserve">Build strong partnerships between school, families, and the broader community.</w:t>
                </w:r>
              </w:p>
              <w:p w:rsidR="00000000" w:rsidDel="00000000" w:rsidP="00000000" w:rsidRDefault="00000000" w:rsidRPr="00000000" w14:paraId="0000002D">
                <w:pPr>
                  <w:widowControl w:val="0"/>
                  <w:numPr>
                    <w:ilvl w:val="0"/>
                    <w:numId w:val="10"/>
                  </w:numPr>
                  <w:spacing w:line="276" w:lineRule="auto"/>
                  <w:ind w:left="720" w:hanging="360"/>
                  <w:rPr>
                    <w:sz w:val="22"/>
                    <w:szCs w:val="22"/>
                  </w:rPr>
                </w:pPr>
                <w:r w:rsidDel="00000000" w:rsidR="00000000" w:rsidRPr="00000000">
                  <w:rPr>
                    <w:sz w:val="22"/>
                    <w:szCs w:val="22"/>
                    <w:rtl w:val="0"/>
                  </w:rPr>
                  <w:t xml:space="preserve">Participate in initiatives to embed a culture of respect and equality.</w:t>
                </w:r>
              </w:p>
              <w:p w:rsidR="00000000" w:rsidDel="00000000" w:rsidP="00000000" w:rsidRDefault="00000000" w:rsidRPr="00000000" w14:paraId="0000002E">
                <w:pPr>
                  <w:widowControl w:val="0"/>
                  <w:numPr>
                    <w:ilvl w:val="0"/>
                    <w:numId w:val="10"/>
                  </w:numPr>
                  <w:spacing w:line="276" w:lineRule="auto"/>
                  <w:ind w:left="720" w:hanging="360"/>
                  <w:rPr>
                    <w:sz w:val="22"/>
                    <w:szCs w:val="22"/>
                  </w:rPr>
                </w:pPr>
                <w:r w:rsidDel="00000000" w:rsidR="00000000" w:rsidRPr="00000000">
                  <w:rPr>
                    <w:sz w:val="22"/>
                    <w:szCs w:val="22"/>
                    <w:rtl w:val="0"/>
                  </w:rPr>
                  <w:t xml:space="preserve">Foster a safe environment supportive of LGBTIQ+ students.</w:t>
                </w:r>
              </w:p>
              <w:p w:rsidR="00000000" w:rsidDel="00000000" w:rsidP="00000000" w:rsidRDefault="00000000" w:rsidRPr="00000000" w14:paraId="0000002F">
                <w:pPr>
                  <w:widowControl w:val="0"/>
                  <w:numPr>
                    <w:ilvl w:val="0"/>
                    <w:numId w:val="10"/>
                  </w:numPr>
                  <w:spacing w:line="276" w:lineRule="auto"/>
                  <w:ind w:left="720" w:hanging="360"/>
                  <w:rPr>
                    <w:sz w:val="22"/>
                    <w:szCs w:val="22"/>
                  </w:rPr>
                </w:pPr>
                <w:r w:rsidDel="00000000" w:rsidR="00000000" w:rsidRPr="00000000">
                  <w:rPr>
                    <w:sz w:val="22"/>
                    <w:szCs w:val="22"/>
                    <w:rtl w:val="0"/>
                  </w:rPr>
                  <w:t xml:space="preserve">Encourage positive relationships and conflict resolution through peer support and mediation programs.</w:t>
                </w:r>
              </w:p>
              <w:p w:rsidR="00000000" w:rsidDel="00000000" w:rsidP="00000000" w:rsidRDefault="00000000" w:rsidRPr="00000000" w14:paraId="00000030">
                <w:pPr>
                  <w:widowControl w:val="0"/>
                  <w:numPr>
                    <w:ilvl w:val="0"/>
                    <w:numId w:val="10"/>
                  </w:numPr>
                  <w:spacing w:line="276" w:lineRule="auto"/>
                  <w:ind w:left="720" w:hanging="360"/>
                  <w:rPr>
                    <w:sz w:val="22"/>
                    <w:szCs w:val="22"/>
                  </w:rPr>
                </w:pPr>
                <w:r w:rsidDel="00000000" w:rsidR="00000000" w:rsidRPr="00000000">
                  <w:rPr>
                    <w:sz w:val="22"/>
                    <w:szCs w:val="22"/>
                    <w:rtl w:val="0"/>
                  </w:rPr>
                  <w:t xml:space="preserve">Participate in the National Day of Action against Bullying and Violence.</w:t>
                </w:r>
                <w:r w:rsidDel="00000000" w:rsidR="00000000" w:rsidRPr="00000000">
                  <w:rPr>
                    <w:rtl w:val="0"/>
                  </w:rPr>
                </w:r>
              </w:p>
              <w:p w:rsidR="00000000" w:rsidDel="00000000" w:rsidP="00000000" w:rsidRDefault="00000000" w:rsidRPr="00000000" w14:paraId="00000031">
                <w:pPr>
                  <w:widowControl w:val="0"/>
                  <w:spacing w:line="276" w:lineRule="auto"/>
                  <w:rPr>
                    <w:b w:val="1"/>
                    <w:color w:val="4a86e8"/>
                  </w:rPr>
                </w:pPr>
                <w:r w:rsidDel="00000000" w:rsidR="00000000" w:rsidRPr="00000000">
                  <w:rPr>
                    <w:b w:val="1"/>
                    <w:color w:val="4a86e8"/>
                    <w:rtl w:val="0"/>
                  </w:rPr>
                  <w:t xml:space="preserve">Communication and Reporting:</w:t>
                </w:r>
              </w:p>
              <w:p w:rsidR="00000000" w:rsidDel="00000000" w:rsidP="00000000" w:rsidRDefault="00000000" w:rsidRPr="00000000" w14:paraId="00000032">
                <w:pPr>
                  <w:widowControl w:val="0"/>
                  <w:numPr>
                    <w:ilvl w:val="0"/>
                    <w:numId w:val="22"/>
                  </w:numPr>
                  <w:spacing w:line="276" w:lineRule="auto"/>
                  <w:ind w:left="720" w:hanging="360"/>
                  <w:rPr>
                    <w:sz w:val="22"/>
                    <w:szCs w:val="22"/>
                    <w:u w:val="none"/>
                  </w:rPr>
                </w:pPr>
                <w:r w:rsidDel="00000000" w:rsidR="00000000" w:rsidRPr="00000000">
                  <w:rPr>
                    <w:sz w:val="22"/>
                    <w:szCs w:val="22"/>
                    <w:rtl w:val="0"/>
                  </w:rPr>
                  <w:t xml:space="preserve">Provide contact details for Assistant Principals to staff for reporting concerns.</w:t>
                </w:r>
              </w:p>
              <w:p w:rsidR="00000000" w:rsidDel="00000000" w:rsidP="00000000" w:rsidRDefault="00000000" w:rsidRPr="00000000" w14:paraId="00000033">
                <w:pPr>
                  <w:widowControl w:val="0"/>
                  <w:numPr>
                    <w:ilvl w:val="0"/>
                    <w:numId w:val="22"/>
                  </w:numPr>
                  <w:spacing w:line="276" w:lineRule="auto"/>
                  <w:ind w:left="720" w:hanging="360"/>
                  <w:rPr>
                    <w:sz w:val="22"/>
                    <w:szCs w:val="22"/>
                    <w:u w:val="none"/>
                  </w:rPr>
                </w:pPr>
                <w:r w:rsidDel="00000000" w:rsidR="00000000" w:rsidRPr="00000000">
                  <w:rPr>
                    <w:sz w:val="22"/>
                    <w:szCs w:val="22"/>
                    <w:rtl w:val="0"/>
                  </w:rPr>
                  <w:t xml:space="preserve"> Manage communications sensitively during incident investigations.</w:t>
                </w:r>
              </w:p>
              <w:p w:rsidR="00000000" w:rsidDel="00000000" w:rsidP="00000000" w:rsidRDefault="00000000" w:rsidRPr="00000000" w14:paraId="00000034">
                <w:pPr>
                  <w:widowControl w:val="0"/>
                  <w:numPr>
                    <w:ilvl w:val="0"/>
                    <w:numId w:val="22"/>
                  </w:numPr>
                  <w:spacing w:line="276" w:lineRule="auto"/>
                  <w:ind w:left="720" w:hanging="360"/>
                  <w:rPr>
                    <w:sz w:val="22"/>
                    <w:szCs w:val="22"/>
                    <w:u w:val="none"/>
                  </w:rPr>
                </w:pPr>
                <w:r w:rsidDel="00000000" w:rsidR="00000000" w:rsidRPr="00000000">
                  <w:rPr>
                    <w:sz w:val="22"/>
                    <w:szCs w:val="22"/>
                    <w:rtl w:val="0"/>
                  </w:rPr>
                  <w:t xml:space="preserve"> Provide updates to parents and carers where appropriate.</w:t>
                </w:r>
              </w:p>
              <w:p w:rsidR="00000000" w:rsidDel="00000000" w:rsidP="00000000" w:rsidRDefault="00000000" w:rsidRPr="00000000" w14:paraId="00000035">
                <w:pPr>
                  <w:widowControl w:val="0"/>
                  <w:spacing w:line="276" w:lineRule="auto"/>
                  <w:rPr>
                    <w:b w:val="1"/>
                    <w:color w:val="4a86e8"/>
                  </w:rPr>
                </w:pPr>
                <w:r w:rsidDel="00000000" w:rsidR="00000000" w:rsidRPr="00000000">
                  <w:rPr>
                    <w:b w:val="1"/>
                    <w:color w:val="4a86e8"/>
                    <w:rtl w:val="0"/>
                  </w:rPr>
                  <w:t xml:space="preserve">Disciplinary Actions:</w:t>
                </w:r>
              </w:p>
              <w:p w:rsidR="00000000" w:rsidDel="00000000" w:rsidP="00000000" w:rsidRDefault="00000000" w:rsidRPr="00000000" w14:paraId="00000036">
                <w:pPr>
                  <w:widowControl w:val="0"/>
                  <w:numPr>
                    <w:ilvl w:val="0"/>
                    <w:numId w:val="25"/>
                  </w:numPr>
                  <w:spacing w:line="276" w:lineRule="auto"/>
                  <w:ind w:left="720" w:hanging="360"/>
                  <w:rPr>
                    <w:sz w:val="22"/>
                    <w:szCs w:val="22"/>
                    <w:u w:val="none"/>
                  </w:rPr>
                </w:pPr>
                <w:r w:rsidDel="00000000" w:rsidR="00000000" w:rsidRPr="00000000">
                  <w:rPr>
                    <w:sz w:val="22"/>
                    <w:szCs w:val="22"/>
                    <w:rtl w:val="0"/>
                  </w:rPr>
                  <w:t xml:space="preserve">Implement proportionate disciplinary actions, which may include removal of privileges, detention, suspension, and/or expulsion, consistent with relevant policies.</w:t>
                </w:r>
              </w:p>
              <w:p w:rsidR="00000000" w:rsidDel="00000000" w:rsidP="00000000" w:rsidRDefault="00000000" w:rsidRPr="00000000" w14:paraId="00000037">
                <w:pPr>
                  <w:widowControl w:val="0"/>
                  <w:spacing w:line="276" w:lineRule="auto"/>
                  <w:rPr>
                    <w:b w:val="1"/>
                    <w:color w:val="4a86e8"/>
                  </w:rPr>
                </w:pPr>
                <w:r w:rsidDel="00000000" w:rsidR="00000000" w:rsidRPr="00000000">
                  <w:rPr>
                    <w:b w:val="1"/>
                    <w:color w:val="4a86e8"/>
                    <w:rtl w:val="0"/>
                  </w:rPr>
                  <w:t xml:space="preserve">Monitoring and Follow-Up:</w:t>
                </w:r>
              </w:p>
              <w:p w:rsidR="00000000" w:rsidDel="00000000" w:rsidP="00000000" w:rsidRDefault="00000000" w:rsidRPr="00000000" w14:paraId="00000038">
                <w:pPr>
                  <w:widowControl w:val="0"/>
                  <w:numPr>
                    <w:ilvl w:val="0"/>
                    <w:numId w:val="3"/>
                  </w:numPr>
                  <w:spacing w:line="276" w:lineRule="auto"/>
                  <w:ind w:left="720" w:hanging="360"/>
                  <w:rPr>
                    <w:sz w:val="22"/>
                    <w:szCs w:val="22"/>
                    <w:u w:val="none"/>
                  </w:rPr>
                </w:pPr>
                <w:r w:rsidDel="00000000" w:rsidR="00000000" w:rsidRPr="00000000">
                  <w:rPr>
                    <w:sz w:val="22"/>
                    <w:szCs w:val="22"/>
                    <w:rtl w:val="0"/>
                  </w:rPr>
                  <w:t xml:space="preserve">Monitor and follow up on the progress of students involved in or affected by bullying.</w:t>
                </w:r>
              </w:p>
              <w:p w:rsidR="00000000" w:rsidDel="00000000" w:rsidP="00000000" w:rsidRDefault="00000000" w:rsidRPr="00000000" w14:paraId="00000039">
                <w:pPr>
                  <w:widowControl w:val="0"/>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3A">
                <w:pPr>
                  <w:widowControl w:val="0"/>
                  <w:spacing w:line="276" w:lineRule="auto"/>
                  <w:rPr>
                    <w:b w:val="1"/>
                    <w:i w:val="1"/>
                  </w:rPr>
                </w:pPr>
                <w:r w:rsidDel="00000000" w:rsidR="00000000" w:rsidRPr="00000000">
                  <w:rPr>
                    <w:b w:val="1"/>
                    <w:i w:val="1"/>
                    <w:rtl w:val="0"/>
                  </w:rPr>
                  <w:t xml:space="preserve">Classroom Teachers and Year Level Coordinators</w:t>
                </w:r>
              </w:p>
              <w:p w:rsidR="00000000" w:rsidDel="00000000" w:rsidP="00000000" w:rsidRDefault="00000000" w:rsidRPr="00000000" w14:paraId="0000003B">
                <w:pPr>
                  <w:widowControl w:val="0"/>
                  <w:spacing w:line="276" w:lineRule="auto"/>
                  <w:rPr>
                    <w:b w:val="1"/>
                    <w:color w:val="4a86e8"/>
                  </w:rPr>
                </w:pPr>
                <w:r w:rsidDel="00000000" w:rsidR="00000000" w:rsidRPr="00000000">
                  <w:rPr>
                    <w:b w:val="1"/>
                    <w:color w:val="4a86e8"/>
                    <w:rtl w:val="0"/>
                  </w:rPr>
                  <w:t xml:space="preserve">Education and Awareness:</w:t>
                </w:r>
              </w:p>
              <w:p w:rsidR="00000000" w:rsidDel="00000000" w:rsidP="00000000" w:rsidRDefault="00000000" w:rsidRPr="00000000" w14:paraId="0000003C">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Teach multicultural education to promote mutual respect and social cohesion.</w:t>
                </w:r>
              </w:p>
              <w:p w:rsidR="00000000" w:rsidDel="00000000" w:rsidP="00000000" w:rsidRDefault="00000000" w:rsidRPr="00000000" w14:paraId="0000003D">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Encourage strategies that discourage bullying and promote positive behaviour.</w:t>
                </w:r>
              </w:p>
              <w:p w:rsidR="00000000" w:rsidDel="00000000" w:rsidP="00000000" w:rsidRDefault="00000000" w:rsidRPr="00000000" w14:paraId="0000003E">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Plan year-level incursions and programs to raise awareness about bullying.</w:t>
                </w:r>
              </w:p>
              <w:p w:rsidR="00000000" w:rsidDel="00000000" w:rsidP="00000000" w:rsidRDefault="00000000" w:rsidRPr="00000000" w14:paraId="0000003F">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Teach students about bullying and how to respond assertively.</w:t>
                </w:r>
              </w:p>
              <w:p w:rsidR="00000000" w:rsidDel="00000000" w:rsidP="00000000" w:rsidRDefault="00000000" w:rsidRPr="00000000" w14:paraId="00000040">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Promote behaviour that empowers students to take appropriate action against bullying.</w:t>
                </w:r>
              </w:p>
              <w:p w:rsidR="00000000" w:rsidDel="00000000" w:rsidP="00000000" w:rsidRDefault="00000000" w:rsidRPr="00000000" w14:paraId="00000041">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Encourage positive relationships and conflict resolution through peer support and mediation programs.</w:t>
                </w:r>
              </w:p>
              <w:p w:rsidR="00000000" w:rsidDel="00000000" w:rsidP="00000000" w:rsidRDefault="00000000" w:rsidRPr="00000000" w14:paraId="00000042">
                <w:pPr>
                  <w:widowControl w:val="0"/>
                  <w:spacing w:line="276" w:lineRule="auto"/>
                  <w:rPr>
                    <w:b w:val="1"/>
                    <w:color w:val="4a86e8"/>
                  </w:rPr>
                </w:pPr>
                <w:r w:rsidDel="00000000" w:rsidR="00000000" w:rsidRPr="00000000">
                  <w:rPr>
                    <w:b w:val="1"/>
                    <w:color w:val="4a86e8"/>
                    <w:rtl w:val="0"/>
                  </w:rPr>
                  <w:t xml:space="preserve">Incident Response:</w:t>
                </w:r>
              </w:p>
              <w:p w:rsidR="00000000" w:rsidDel="00000000" w:rsidP="00000000" w:rsidRDefault="00000000" w:rsidRPr="00000000" w14:paraId="00000043">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Encourage students and parents to report bullying to school staff or trusted adults.</w:t>
                </w:r>
              </w:p>
              <w:p w:rsidR="00000000" w:rsidDel="00000000" w:rsidP="00000000" w:rsidRDefault="00000000" w:rsidRPr="00000000" w14:paraId="00000044">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Emphasise the importance of timely reporting for effective response.</w:t>
                </w:r>
              </w:p>
              <w:p w:rsidR="00000000" w:rsidDel="00000000" w:rsidP="00000000" w:rsidRDefault="00000000" w:rsidRPr="00000000" w14:paraId="00000045">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 Record allegations in Compass.</w:t>
                </w:r>
              </w:p>
              <w:p w:rsidR="00000000" w:rsidDel="00000000" w:rsidP="00000000" w:rsidRDefault="00000000" w:rsidRPr="00000000" w14:paraId="00000046">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Inform relevant staff members.</w:t>
                </w:r>
              </w:p>
              <w:p w:rsidR="00000000" w:rsidDel="00000000" w:rsidP="00000000" w:rsidRDefault="00000000" w:rsidRPr="00000000" w14:paraId="00000047">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Investigate allegations by speaking to involved parties and taking detailed notes.</w:t>
                </w:r>
              </w:p>
              <w:p w:rsidR="00000000" w:rsidDel="00000000" w:rsidP="00000000" w:rsidRDefault="00000000" w:rsidRPr="00000000" w14:paraId="00000048">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Complete investigations quickly.</w:t>
                </w:r>
              </w:p>
              <w:p w:rsidR="00000000" w:rsidDel="00000000" w:rsidP="00000000" w:rsidRDefault="00000000" w:rsidRPr="00000000" w14:paraId="00000049">
                <w:pPr>
                  <w:widowControl w:val="0"/>
                  <w:numPr>
                    <w:ilvl w:val="0"/>
                    <w:numId w:val="20"/>
                  </w:numPr>
                  <w:spacing w:line="276" w:lineRule="auto"/>
                  <w:ind w:left="720" w:hanging="360"/>
                  <w:rPr>
                    <w:sz w:val="22"/>
                    <w:szCs w:val="22"/>
                    <w:u w:val="none"/>
                  </w:rPr>
                </w:pPr>
                <w:r w:rsidDel="00000000" w:rsidR="00000000" w:rsidRPr="00000000">
                  <w:rPr>
                    <w:sz w:val="22"/>
                    <w:szCs w:val="22"/>
                    <w:rtl w:val="0"/>
                  </w:rPr>
                  <w:t xml:space="preserve">Refer serious bullying, including cyberbullying, the Assistant Principals and to Victoria Police if necessary.</w:t>
                </w:r>
              </w:p>
              <w:p w:rsidR="00000000" w:rsidDel="00000000" w:rsidP="00000000" w:rsidRDefault="00000000" w:rsidRPr="00000000" w14:paraId="0000004A">
                <w:pPr>
                  <w:widowControl w:val="0"/>
                  <w:spacing w:line="276" w:lineRule="auto"/>
                  <w:rPr>
                    <w:b w:val="1"/>
                    <w:color w:val="4a86e8"/>
                  </w:rPr>
                </w:pPr>
                <w:r w:rsidDel="00000000" w:rsidR="00000000" w:rsidRPr="00000000">
                  <w:rPr>
                    <w:b w:val="1"/>
                    <w:color w:val="4a86e8"/>
                    <w:rtl w:val="0"/>
                  </w:rPr>
                  <w:t xml:space="preserve">Support and Mediation:</w:t>
                </w:r>
              </w:p>
              <w:p w:rsidR="00000000" w:rsidDel="00000000" w:rsidP="00000000" w:rsidRDefault="00000000" w:rsidRPr="00000000" w14:paraId="0000004B">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Facilitate Restorative Practice Meetings to repair relationships.</w:t>
                </w:r>
              </w:p>
              <w:p w:rsidR="00000000" w:rsidDel="00000000" w:rsidP="00000000" w:rsidRDefault="00000000" w:rsidRPr="00000000" w14:paraId="0000004C">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Facilitate Mediation sessions to encourage students to take responsibility for their behaviour.</w:t>
                </w:r>
              </w:p>
              <w:p w:rsidR="00000000" w:rsidDel="00000000" w:rsidP="00000000" w:rsidRDefault="00000000" w:rsidRPr="00000000" w14:paraId="0000004D">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Implement the Support Group Method involving the target student(s), the students engaging in bullying behaviour, and supportive peers.</w:t>
                </w:r>
              </w:p>
              <w:p w:rsidR="00000000" w:rsidDel="00000000" w:rsidP="00000000" w:rsidRDefault="00000000" w:rsidRPr="00000000" w14:paraId="0000004E">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Use the Method of Shared Concern to engage all students involved in the bullying.</w:t>
                </w:r>
              </w:p>
              <w:p w:rsidR="00000000" w:rsidDel="00000000" w:rsidP="00000000" w:rsidRDefault="00000000" w:rsidRPr="00000000" w14:paraId="0000004F">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Conduct Student Support Group Meetings and/or develop Behaviour Support Plans for affected students.</w:t>
                </w:r>
              </w:p>
              <w:p w:rsidR="00000000" w:rsidDel="00000000" w:rsidP="00000000" w:rsidRDefault="00000000" w:rsidRPr="00000000" w14:paraId="00000050">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Develop Safety Plans or Individual Management Plans to restrict contact between the target and the students engaging in bullying behaviour with support from the Wellbeing Team and Assistant Principals.</w:t>
                </w:r>
              </w:p>
              <w:p w:rsidR="00000000" w:rsidDel="00000000" w:rsidP="00000000" w:rsidRDefault="00000000" w:rsidRPr="00000000" w14:paraId="00000051">
                <w:pPr>
                  <w:widowControl w:val="0"/>
                  <w:spacing w:line="276" w:lineRule="auto"/>
                  <w:rPr>
                    <w:b w:val="1"/>
                    <w:color w:val="4a86e8"/>
                  </w:rPr>
                </w:pPr>
                <w:r w:rsidDel="00000000" w:rsidR="00000000" w:rsidRPr="00000000">
                  <w:rPr>
                    <w:b w:val="1"/>
                    <w:color w:val="4a86e8"/>
                    <w:rtl w:val="0"/>
                  </w:rPr>
                  <w:t xml:space="preserve">Social and Emotional Learning:</w:t>
                </w:r>
              </w:p>
              <w:p w:rsidR="00000000" w:rsidDel="00000000" w:rsidP="00000000" w:rsidRDefault="00000000" w:rsidRPr="00000000" w14:paraId="00000052">
                <w:pPr>
                  <w:widowControl w:val="0"/>
                  <w:numPr>
                    <w:ilvl w:val="0"/>
                    <w:numId w:val="15"/>
                  </w:numPr>
                  <w:spacing w:line="276" w:lineRule="auto"/>
                  <w:ind w:left="720" w:hanging="360"/>
                  <w:rPr>
                    <w:sz w:val="22"/>
                    <w:szCs w:val="22"/>
                    <w:u w:val="none"/>
                  </w:rPr>
                </w:pPr>
                <w:r w:rsidDel="00000000" w:rsidR="00000000" w:rsidRPr="00000000">
                  <w:rPr>
                    <w:sz w:val="22"/>
                    <w:szCs w:val="22"/>
                    <w:rtl w:val="0"/>
                  </w:rPr>
                  <w:t xml:space="preserve">Provide discussion and/or mentoring, such as connecting affected students with older students - Student Mentor or resilience programs.</w:t>
                </w:r>
              </w:p>
              <w:p w:rsidR="00000000" w:rsidDel="00000000" w:rsidP="00000000" w:rsidRDefault="00000000" w:rsidRPr="00000000" w14:paraId="00000053">
                <w:pPr>
                  <w:widowControl w:val="0"/>
                  <w:spacing w:line="276" w:lineRule="auto"/>
                  <w:rPr>
                    <w:b w:val="1"/>
                    <w:color w:val="4a86e8"/>
                  </w:rPr>
                </w:pPr>
                <w:r w:rsidDel="00000000" w:rsidR="00000000" w:rsidRPr="00000000">
                  <w:rPr>
                    <w:b w:val="1"/>
                    <w:color w:val="4a86e8"/>
                    <w:rtl w:val="0"/>
                  </w:rPr>
                  <w:t xml:space="preserve">Monitoring Behaviour:</w:t>
                </w:r>
              </w:p>
              <w:p w:rsidR="00000000" w:rsidDel="00000000" w:rsidP="00000000" w:rsidRDefault="00000000" w:rsidRPr="00000000" w14:paraId="00000054">
                <w:pPr>
                  <w:widowControl w:val="0"/>
                  <w:numPr>
                    <w:ilvl w:val="0"/>
                    <w:numId w:val="11"/>
                  </w:numPr>
                  <w:spacing w:line="276" w:lineRule="auto"/>
                  <w:ind w:left="720" w:hanging="360"/>
                  <w:rPr>
                    <w:sz w:val="22"/>
                    <w:szCs w:val="22"/>
                    <w:u w:val="none"/>
                  </w:rPr>
                </w:pPr>
                <w:r w:rsidDel="00000000" w:rsidR="00000000" w:rsidRPr="00000000">
                  <w:rPr>
                    <w:sz w:val="22"/>
                    <w:szCs w:val="22"/>
                    <w:rtl w:val="0"/>
                  </w:rPr>
                  <w:t xml:space="preserve">Monitor the behaviour of the students involved for an appropriate time and take follow-up action if necessary.</w:t>
                </w:r>
              </w:p>
              <w:p w:rsidR="00000000" w:rsidDel="00000000" w:rsidP="00000000" w:rsidRDefault="00000000" w:rsidRPr="00000000" w14:paraId="00000055">
                <w:pPr>
                  <w:widowControl w:val="0"/>
                  <w:numPr>
                    <w:ilvl w:val="0"/>
                    <w:numId w:val="11"/>
                  </w:numPr>
                  <w:spacing w:line="276" w:lineRule="auto"/>
                  <w:ind w:left="720" w:hanging="360"/>
                  <w:rPr>
                    <w:sz w:val="22"/>
                    <w:szCs w:val="22"/>
                    <w:u w:val="none"/>
                  </w:rPr>
                </w:pPr>
                <w:r w:rsidDel="00000000" w:rsidR="00000000" w:rsidRPr="00000000">
                  <w:rPr>
                    <w:sz w:val="22"/>
                    <w:szCs w:val="22"/>
                    <w:rtl w:val="0"/>
                  </w:rPr>
                  <w:t xml:space="preserve">Implement cohort, year group, or whole school strategies to reinforce positive behaviours.</w:t>
                </w:r>
              </w:p>
              <w:p w:rsidR="00000000" w:rsidDel="00000000" w:rsidP="00000000" w:rsidRDefault="00000000" w:rsidRPr="00000000" w14:paraId="00000056">
                <w:pPr>
                  <w:widowControl w:val="0"/>
                  <w:spacing w:line="276" w:lineRule="auto"/>
                  <w:rPr>
                    <w:b w:val="1"/>
                    <w:color w:val="4a86e8"/>
                  </w:rPr>
                </w:pPr>
                <w:r w:rsidDel="00000000" w:rsidR="00000000" w:rsidRPr="00000000">
                  <w:rPr>
                    <w:b w:val="1"/>
                    <w:color w:val="4a86e8"/>
                    <w:rtl w:val="0"/>
                  </w:rPr>
                  <w:t xml:space="preserve">Record Keeping:</w:t>
                </w:r>
              </w:p>
              <w:p w:rsidR="00000000" w:rsidDel="00000000" w:rsidP="00000000" w:rsidRDefault="00000000" w:rsidRPr="00000000" w14:paraId="00000057">
                <w:pPr>
                  <w:widowControl w:val="0"/>
                  <w:numPr>
                    <w:ilvl w:val="0"/>
                    <w:numId w:val="14"/>
                  </w:numPr>
                  <w:spacing w:line="276" w:lineRule="auto"/>
                  <w:ind w:left="720" w:hanging="360"/>
                  <w:rPr>
                    <w:sz w:val="22"/>
                    <w:szCs w:val="22"/>
                    <w:u w:val="none"/>
                  </w:rPr>
                </w:pPr>
                <w:r w:rsidDel="00000000" w:rsidR="00000000" w:rsidRPr="00000000">
                  <w:rPr>
                    <w:sz w:val="22"/>
                    <w:szCs w:val="22"/>
                    <w:rtl w:val="0"/>
                  </w:rPr>
                  <w:t xml:space="preserve">Maintain up-to-date records of the investigation and responses to bullying behaviour.</w:t>
                </w:r>
              </w:p>
              <w:p w:rsidR="00000000" w:rsidDel="00000000" w:rsidP="00000000" w:rsidRDefault="00000000" w:rsidRPr="00000000" w14:paraId="00000058">
                <w:pPr>
                  <w:widowControl w:val="0"/>
                  <w:spacing w:line="276" w:lineRule="auto"/>
                  <w:rPr>
                    <w:b w:val="1"/>
                  </w:rPr>
                </w:pPr>
                <w:r w:rsidDel="00000000" w:rsidR="00000000" w:rsidRPr="00000000">
                  <w:rPr>
                    <w:rtl w:val="0"/>
                  </w:rPr>
                </w:r>
              </w:p>
              <w:p w:rsidR="00000000" w:rsidDel="00000000" w:rsidP="00000000" w:rsidRDefault="00000000" w:rsidRPr="00000000" w14:paraId="00000059">
                <w:pPr>
                  <w:widowControl w:val="0"/>
                  <w:spacing w:line="276" w:lineRule="auto"/>
                  <w:rPr>
                    <w:b w:val="1"/>
                    <w:i w:val="1"/>
                  </w:rPr>
                </w:pPr>
                <w:r w:rsidDel="00000000" w:rsidR="00000000" w:rsidRPr="00000000">
                  <w:rPr>
                    <w:b w:val="1"/>
                    <w:i w:val="1"/>
                    <w:rtl w:val="0"/>
                  </w:rPr>
                  <w:t xml:space="preserve">Student Wellbeing Team and Student Support Services (SSS)</w:t>
                </w:r>
              </w:p>
              <w:p w:rsidR="00000000" w:rsidDel="00000000" w:rsidP="00000000" w:rsidRDefault="00000000" w:rsidRPr="00000000" w14:paraId="0000005A">
                <w:pPr>
                  <w:widowControl w:val="0"/>
                  <w:spacing w:line="276" w:lineRule="auto"/>
                  <w:rPr>
                    <w:b w:val="1"/>
                    <w:color w:val="4a86e8"/>
                  </w:rPr>
                </w:pPr>
                <w:r w:rsidDel="00000000" w:rsidR="00000000" w:rsidRPr="00000000">
                  <w:rPr>
                    <w:b w:val="1"/>
                    <w:color w:val="4a86e8"/>
                    <w:rtl w:val="0"/>
                  </w:rPr>
                  <w:t xml:space="preserve">Ongoing Protection and Support:</w:t>
                </w:r>
              </w:p>
              <w:p w:rsidR="00000000" w:rsidDel="00000000" w:rsidP="00000000" w:rsidRDefault="00000000" w:rsidRPr="00000000" w14:paraId="0000005B">
                <w:pPr>
                  <w:widowControl w:val="0"/>
                  <w:numPr>
                    <w:ilvl w:val="0"/>
                    <w:numId w:val="17"/>
                  </w:numPr>
                  <w:spacing w:line="276" w:lineRule="auto"/>
                  <w:ind w:left="720" w:hanging="360"/>
                  <w:rPr>
                    <w:sz w:val="22"/>
                    <w:szCs w:val="22"/>
                    <w:u w:val="none"/>
                  </w:rPr>
                </w:pPr>
                <w:r w:rsidDel="00000000" w:rsidR="00000000" w:rsidRPr="00000000">
                  <w:rPr>
                    <w:sz w:val="22"/>
                    <w:szCs w:val="22"/>
                    <w:rtl w:val="0"/>
                  </w:rPr>
                  <w:t xml:space="preserve">Offer culturally sensitive and ongoing support to all affected students, which may include referral to wellbeing professionals, development of a safety plan, and student support group meetings.</w:t>
                </w:r>
              </w:p>
              <w:p w:rsidR="00000000" w:rsidDel="00000000" w:rsidP="00000000" w:rsidRDefault="00000000" w:rsidRPr="00000000" w14:paraId="0000005C">
                <w:pPr>
                  <w:widowControl w:val="0"/>
                  <w:numPr>
                    <w:ilvl w:val="0"/>
                    <w:numId w:val="17"/>
                  </w:numPr>
                  <w:spacing w:line="276" w:lineRule="auto"/>
                  <w:ind w:left="720" w:hanging="360"/>
                  <w:rPr>
                    <w:sz w:val="22"/>
                    <w:szCs w:val="22"/>
                    <w:u w:val="none"/>
                  </w:rPr>
                </w:pPr>
                <w:r w:rsidDel="00000000" w:rsidR="00000000" w:rsidRPr="00000000">
                  <w:rPr>
                    <w:sz w:val="22"/>
                    <w:szCs w:val="22"/>
                    <w:rtl w:val="0"/>
                  </w:rPr>
                  <w:t xml:space="preserve">Provide referrals to external providers for the target student(s), the students engaging in bullying behaviour, and affected students, including witnesses and/or friends of the target student. </w:t>
                </w:r>
                <w:r w:rsidDel="00000000" w:rsidR="00000000" w:rsidRPr="00000000">
                  <w:rPr>
                    <w:rtl w:val="0"/>
                  </w:rPr>
                </w:r>
              </w:p>
            </w:tc>
          </w:tr>
        </w:tbl>
      </w:sdtContent>
    </w:sdt>
    <w:p w:rsidR="00000000" w:rsidDel="00000000" w:rsidP="00000000" w:rsidRDefault="00000000" w:rsidRPr="00000000" w14:paraId="0000005D">
      <w:pPr>
        <w:pStyle w:val="Heading2"/>
        <w:spacing w:after="0" w:line="240" w:lineRule="auto"/>
        <w:jc w:val="both"/>
        <w:rPr>
          <w:rFonts w:ascii="Calibri" w:cs="Calibri" w:eastAsia="Calibri" w:hAnsi="Calibri"/>
          <w:b w:val="1"/>
          <w:smallCaps w:val="1"/>
          <w:color w:val="4f81bd"/>
        </w:rPr>
      </w:pPr>
      <w:r w:rsidDel="00000000" w:rsidR="00000000" w:rsidRPr="00000000">
        <w:rPr>
          <w:rtl w:val="0"/>
        </w:rPr>
      </w:r>
    </w:p>
    <w:p w:rsidR="00000000" w:rsidDel="00000000" w:rsidP="00000000" w:rsidRDefault="00000000" w:rsidRPr="00000000" w14:paraId="0000005E">
      <w:pPr>
        <w:pStyle w:val="Heading2"/>
        <w:spacing w:after="0" w:line="240" w:lineRule="auto"/>
        <w:jc w:val="both"/>
        <w:rPr>
          <w:rFonts w:ascii="Calibri" w:cs="Calibri" w:eastAsia="Calibri" w:hAnsi="Calibri"/>
          <w:b w:val="1"/>
          <w:smallCaps w:val="1"/>
          <w:color w:val="4f81bd"/>
        </w:rPr>
      </w:pPr>
      <w:r w:rsidDel="00000000" w:rsidR="00000000" w:rsidRPr="00000000">
        <w:rPr>
          <w:rFonts w:ascii="Calibri" w:cs="Calibri" w:eastAsia="Calibri" w:hAnsi="Calibri"/>
          <w:b w:val="1"/>
          <w:smallCaps w:val="1"/>
          <w:color w:val="4f81bd"/>
          <w:rtl w:val="0"/>
        </w:rPr>
        <w:t xml:space="preserve">POLICY</w:t>
      </w:r>
    </w:p>
    <w:p w:rsidR="00000000" w:rsidDel="00000000" w:rsidP="00000000" w:rsidRDefault="00000000" w:rsidRPr="00000000" w14:paraId="0000005F">
      <w:pPr>
        <w:spacing w:after="120" w:line="240" w:lineRule="auto"/>
        <w:jc w:val="both"/>
        <w:rPr>
          <w:b w:val="1"/>
        </w:rPr>
      </w:pPr>
      <w:r w:rsidDel="00000000" w:rsidR="00000000" w:rsidRPr="00000000">
        <w:rPr>
          <w:b w:val="1"/>
          <w:rtl w:val="0"/>
        </w:rPr>
        <w:t xml:space="preserve">Definitions</w:t>
      </w:r>
    </w:p>
    <w:p w:rsidR="00000000" w:rsidDel="00000000" w:rsidP="00000000" w:rsidRDefault="00000000" w:rsidRPr="00000000" w14:paraId="00000060">
      <w:pPr>
        <w:tabs>
          <w:tab w:val="center" w:leader="none" w:pos="4150"/>
        </w:tabs>
        <w:spacing w:after="120" w:lineRule="auto"/>
        <w:rPr>
          <w:b w:val="1"/>
        </w:rPr>
      </w:pPr>
      <w:r w:rsidDel="00000000" w:rsidR="00000000" w:rsidRPr="00000000">
        <w:rPr>
          <w:b w:val="1"/>
          <w:rtl w:val="0"/>
        </w:rPr>
        <w:t xml:space="preserve">Bullying</w:t>
      </w:r>
    </w:p>
    <w:p w:rsidR="00000000" w:rsidDel="00000000" w:rsidP="00000000" w:rsidRDefault="00000000" w:rsidRPr="00000000" w14:paraId="00000061">
      <w:pPr>
        <w:tabs>
          <w:tab w:val="center" w:leader="none" w:pos="4150"/>
        </w:tabs>
        <w:rPr>
          <w:i w:val="1"/>
          <w:sz w:val="22"/>
          <w:szCs w:val="22"/>
        </w:rPr>
      </w:pPr>
      <w:r w:rsidDel="00000000" w:rsidR="00000000" w:rsidRPr="00000000">
        <w:rPr>
          <w:sz w:val="22"/>
          <w:szCs w:val="22"/>
          <w:rtl w:val="0"/>
        </w:rPr>
        <w:t xml:space="preserve">In 2018 the Education Council of the Council of Australian Governments endorsed the following definition of bullying for use by all Australian schools:</w:t>
        <w:br w:type="textWrapping"/>
      </w:r>
      <w:r w:rsidDel="00000000" w:rsidR="00000000" w:rsidRPr="00000000">
        <w:rPr>
          <w:rtl w:val="0"/>
        </w:rPr>
      </w:r>
    </w:p>
    <w:p w:rsidR="00000000" w:rsidDel="00000000" w:rsidP="00000000" w:rsidRDefault="00000000" w:rsidRPr="00000000" w14:paraId="00000062">
      <w:pPr>
        <w:tabs>
          <w:tab w:val="center" w:leader="none" w:pos="4150"/>
        </w:tabs>
        <w:ind w:left="720" w:firstLine="0"/>
        <w:rPr>
          <w:i w:val="1"/>
          <w:sz w:val="22"/>
          <w:szCs w:val="22"/>
        </w:rPr>
      </w:pPr>
      <w:r w:rsidDel="00000000" w:rsidR="00000000" w:rsidRPr="00000000">
        <w:rPr>
          <w:i w:val="1"/>
          <w:sz w:val="22"/>
          <w:szCs w:val="22"/>
          <w:rtl w:val="0"/>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063">
      <w:pPr>
        <w:spacing w:after="220" w:before="220" w:lineRule="auto"/>
        <w:ind w:left="720" w:firstLine="0"/>
        <w:jc w:val="both"/>
        <w:rPr>
          <w:i w:val="1"/>
          <w:sz w:val="22"/>
          <w:szCs w:val="22"/>
        </w:rPr>
      </w:pPr>
      <w:r w:rsidDel="00000000" w:rsidR="00000000" w:rsidRPr="00000000">
        <w:rPr>
          <w:i w:val="1"/>
          <w:sz w:val="22"/>
          <w:szCs w:val="22"/>
          <w:rtl w:val="0"/>
        </w:rPr>
        <w:t xml:space="preserve">Bullying can happen in person or online, via various digital platforms and devices and it can be obvious (overt) or hidden (covert). Bullying behaviour is repeated, or has the potential to be repeated, over time (for example, through sharing of digital records)</w:t>
      </w:r>
    </w:p>
    <w:p w:rsidR="00000000" w:rsidDel="00000000" w:rsidP="00000000" w:rsidRDefault="00000000" w:rsidRPr="00000000" w14:paraId="00000064">
      <w:pPr>
        <w:spacing w:after="220" w:before="220" w:lineRule="auto"/>
        <w:ind w:left="720" w:firstLine="0"/>
        <w:jc w:val="both"/>
        <w:rPr>
          <w:i w:val="1"/>
          <w:sz w:val="22"/>
          <w:szCs w:val="22"/>
        </w:rPr>
      </w:pPr>
      <w:r w:rsidDel="00000000" w:rsidR="00000000" w:rsidRPr="00000000">
        <w:rPr>
          <w:i w:val="1"/>
          <w:sz w:val="22"/>
          <w:szCs w:val="22"/>
          <w:rtl w:val="0"/>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000000" w:rsidDel="00000000" w:rsidP="00000000" w:rsidRDefault="00000000" w:rsidRPr="00000000" w14:paraId="00000065">
      <w:pPr>
        <w:jc w:val="both"/>
        <w:rPr>
          <w:sz w:val="22"/>
          <w:szCs w:val="22"/>
        </w:rPr>
      </w:pPr>
      <w:r w:rsidDel="00000000" w:rsidR="00000000" w:rsidRPr="00000000">
        <w:rPr>
          <w:sz w:val="22"/>
          <w:szCs w:val="22"/>
          <w:rtl w:val="0"/>
        </w:rPr>
        <w:t xml:space="preserve">Bullying has three main features:</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a misuse of power in a relationship </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ongoing and repeated, and</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behaviours that can cause harm.</w:t>
      </w:r>
    </w:p>
    <w:p w:rsidR="00000000" w:rsidDel="00000000" w:rsidP="00000000" w:rsidRDefault="00000000" w:rsidRPr="00000000" w14:paraId="00000069">
      <w:pPr>
        <w:jc w:val="both"/>
        <w:rPr>
          <w:sz w:val="22"/>
          <w:szCs w:val="22"/>
        </w:rPr>
      </w:pPr>
      <w:r w:rsidDel="00000000" w:rsidR="00000000" w:rsidRPr="00000000">
        <w:rPr>
          <w:sz w:val="22"/>
          <w:szCs w:val="22"/>
          <w:rtl w:val="0"/>
        </w:rPr>
        <w:t xml:space="preserve">There are four main types of bullying behaviour:</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 examples include hitting, pushing, shoving or intimidating or otherwise physically hurting another person, damaging or stealing their belongings. It includes threats of violence.</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Verbal/written – examples include name-calling or insulting someone about an attribute, quality or personal characteristic. </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(sometimes called relational or emotional bullying) – examples include deliberately excluding someone, spreading rumours, sharing information that will have a harmful effect on the other person and/or damaging a person’s social reputation or social acceptance.</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Cyberbullying – any form of bullying behaviour that occurs online or via a mobile device. It can be verbal or written, and can include threats of violence as well as images, videos and/or audio.</w:t>
      </w:r>
    </w:p>
    <w:p w:rsidR="00000000" w:rsidDel="00000000" w:rsidP="00000000" w:rsidRDefault="00000000" w:rsidRPr="00000000" w14:paraId="0000006E">
      <w:pPr>
        <w:jc w:val="both"/>
        <w:rPr>
          <w:sz w:val="22"/>
          <w:szCs w:val="22"/>
        </w:rPr>
      </w:pPr>
      <w:r w:rsidDel="00000000" w:rsidR="00000000" w:rsidRPr="00000000">
        <w:rPr>
          <w:sz w:val="22"/>
          <w:szCs w:val="22"/>
          <w:rtl w:val="0"/>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rsidR="00000000" w:rsidDel="00000000" w:rsidP="00000000" w:rsidRDefault="00000000" w:rsidRPr="00000000" w14:paraId="0000006F">
      <w:pPr>
        <w:jc w:val="both"/>
        <w:rPr>
          <w:sz w:val="22"/>
          <w:szCs w:val="22"/>
        </w:rPr>
      </w:pPr>
      <w:r w:rsidDel="00000000" w:rsidR="00000000" w:rsidRPr="00000000">
        <w:rPr>
          <w:sz w:val="22"/>
          <w:szCs w:val="22"/>
          <w:rtl w:val="0"/>
        </w:rPr>
        <w:t xml:space="preserve">For further information about bullying, refer to: </w:t>
      </w:r>
      <w:hyperlink r:id="rId8">
        <w:r w:rsidDel="00000000" w:rsidR="00000000" w:rsidRPr="00000000">
          <w:rPr>
            <w:color w:val="0000ff"/>
            <w:sz w:val="22"/>
            <w:szCs w:val="22"/>
            <w:u w:val="single"/>
            <w:rtl w:val="0"/>
          </w:rPr>
          <w:t xml:space="preserve">Bully Stoppers (education.vic.gov.au)</w:t>
        </w:r>
      </w:hyperlink>
      <w:r w:rsidDel="00000000" w:rsidR="00000000" w:rsidRPr="00000000">
        <w:rPr>
          <w:sz w:val="22"/>
          <w:szCs w:val="22"/>
          <w:rtl w:val="0"/>
        </w:rPr>
        <w:t xml:space="preserve"> and the Department’s </w:t>
      </w:r>
      <w:hyperlink r:id="rId9">
        <w:r w:rsidDel="00000000" w:rsidR="00000000" w:rsidRPr="00000000">
          <w:rPr>
            <w:color w:val="0000ff"/>
            <w:sz w:val="22"/>
            <w:szCs w:val="22"/>
            <w:u w:val="single"/>
            <w:rtl w:val="0"/>
          </w:rPr>
          <w:t xml:space="preserve">Bullying Prevention and Response</w:t>
        </w:r>
      </w:hyperlink>
      <w:r w:rsidDel="00000000" w:rsidR="00000000" w:rsidRPr="00000000">
        <w:rPr>
          <w:sz w:val="22"/>
          <w:szCs w:val="22"/>
          <w:rtl w:val="0"/>
        </w:rPr>
        <w:t xml:space="preserve"> policy on the Policy and Advisory Library.</w:t>
      </w:r>
    </w:p>
    <w:p w:rsidR="00000000" w:rsidDel="00000000" w:rsidP="00000000" w:rsidRDefault="00000000" w:rsidRPr="00000000" w14:paraId="00000070">
      <w:pPr>
        <w:jc w:val="both"/>
        <w:rPr>
          <w:b w:val="1"/>
          <w:sz w:val="22"/>
          <w:szCs w:val="22"/>
        </w:rPr>
      </w:pPr>
      <w:r w:rsidDel="00000000" w:rsidR="00000000" w:rsidRPr="00000000">
        <w:rPr>
          <w:rtl w:val="0"/>
        </w:rPr>
      </w:r>
    </w:p>
    <w:p w:rsidR="00000000" w:rsidDel="00000000" w:rsidP="00000000" w:rsidRDefault="00000000" w:rsidRPr="00000000" w14:paraId="00000071">
      <w:pPr>
        <w:jc w:val="both"/>
        <w:rPr>
          <w:b w:val="1"/>
          <w:sz w:val="22"/>
          <w:szCs w:val="22"/>
        </w:rPr>
      </w:pPr>
      <w:r w:rsidDel="00000000" w:rsidR="00000000" w:rsidRPr="00000000">
        <w:rPr>
          <w:b w:val="1"/>
          <w:sz w:val="22"/>
          <w:szCs w:val="22"/>
          <w:rtl w:val="0"/>
        </w:rPr>
        <w:t xml:space="preserve">Other distressing and inappropriate behaviours</w:t>
      </w:r>
    </w:p>
    <w:p w:rsidR="00000000" w:rsidDel="00000000" w:rsidP="00000000" w:rsidRDefault="00000000" w:rsidRPr="00000000" w14:paraId="00000072">
      <w:pPr>
        <w:jc w:val="both"/>
        <w:rPr>
          <w:color w:val="000000"/>
          <w:sz w:val="22"/>
          <w:szCs w:val="22"/>
        </w:rPr>
      </w:pPr>
      <w:r w:rsidDel="00000000" w:rsidR="00000000" w:rsidRPr="00000000">
        <w:rPr>
          <w:color w:val="000000"/>
          <w:sz w:val="22"/>
          <w:szCs w:val="22"/>
          <w:rtl w:val="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Engagement Policy and/or this Bullying Prevention Policy where the behaviour constitutes bullying.  </w:t>
      </w:r>
    </w:p>
    <w:p w:rsidR="00000000" w:rsidDel="00000000" w:rsidP="00000000" w:rsidRDefault="00000000" w:rsidRPr="00000000" w14:paraId="00000073">
      <w:pPr>
        <w:jc w:val="both"/>
        <w:rPr>
          <w:i w:val="1"/>
          <w:sz w:val="22"/>
          <w:szCs w:val="22"/>
        </w:rPr>
      </w:pPr>
      <w:r w:rsidDel="00000000" w:rsidR="00000000" w:rsidRPr="00000000">
        <w:rPr>
          <w:rtl w:val="0"/>
        </w:rPr>
      </w:r>
    </w:p>
    <w:p w:rsidR="00000000" w:rsidDel="00000000" w:rsidP="00000000" w:rsidRDefault="00000000" w:rsidRPr="00000000" w14:paraId="00000074">
      <w:pPr>
        <w:jc w:val="both"/>
        <w:rPr>
          <w:sz w:val="22"/>
          <w:szCs w:val="22"/>
        </w:rPr>
      </w:pPr>
      <w:r w:rsidDel="00000000" w:rsidR="00000000" w:rsidRPr="00000000">
        <w:rPr>
          <w:i w:val="1"/>
          <w:color w:val="000000"/>
          <w:sz w:val="22"/>
          <w:szCs w:val="22"/>
          <w:rtl w:val="0"/>
        </w:rPr>
        <w:t xml:space="preserve">Mutual conflict</w:t>
      </w:r>
      <w:r w:rsidDel="00000000" w:rsidR="00000000" w:rsidRPr="00000000">
        <w:rPr>
          <w:color w:val="000000"/>
          <w:sz w:val="22"/>
          <w:szCs w:val="22"/>
          <w:rtl w:val="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r w:rsidDel="00000000" w:rsidR="00000000" w:rsidRPr="00000000">
        <w:rPr>
          <w:rtl w:val="0"/>
        </w:rPr>
      </w:r>
    </w:p>
    <w:p w:rsidR="00000000" w:rsidDel="00000000" w:rsidP="00000000" w:rsidRDefault="00000000" w:rsidRPr="00000000" w14:paraId="00000075">
      <w:pPr>
        <w:jc w:val="both"/>
        <w:rPr>
          <w:sz w:val="22"/>
          <w:szCs w:val="22"/>
        </w:rPr>
      </w:pPr>
      <w:r w:rsidDel="00000000" w:rsidR="00000000" w:rsidRPr="00000000">
        <w:rPr>
          <w:i w:val="1"/>
          <w:color w:val="000000"/>
          <w:sz w:val="22"/>
          <w:szCs w:val="22"/>
          <w:rtl w:val="0"/>
        </w:rPr>
        <w:t xml:space="preserve">Social rejection or dislike</w:t>
      </w:r>
      <w:r w:rsidDel="00000000" w:rsidR="00000000" w:rsidRPr="00000000">
        <w:rPr>
          <w:color w:val="000000"/>
          <w:sz w:val="22"/>
          <w:szCs w:val="22"/>
          <w:rtl w:val="0"/>
        </w:rPr>
        <w:t xml:space="preserve"> is not bullying unless it involves deliberate and repeated attempts to cause distress, exclude or create dislike by others.</w:t>
      </w:r>
      <w:r w:rsidDel="00000000" w:rsidR="00000000" w:rsidRPr="00000000">
        <w:rPr>
          <w:rtl w:val="0"/>
        </w:rPr>
      </w:r>
    </w:p>
    <w:p w:rsidR="00000000" w:rsidDel="00000000" w:rsidP="00000000" w:rsidRDefault="00000000" w:rsidRPr="00000000" w14:paraId="00000076">
      <w:pPr>
        <w:jc w:val="both"/>
        <w:rPr>
          <w:i w:val="1"/>
          <w:sz w:val="22"/>
          <w:szCs w:val="22"/>
        </w:rPr>
      </w:pPr>
      <w:r w:rsidDel="00000000" w:rsidR="00000000" w:rsidRPr="00000000">
        <w:rPr>
          <w:rtl w:val="0"/>
        </w:rPr>
      </w:r>
    </w:p>
    <w:p w:rsidR="00000000" w:rsidDel="00000000" w:rsidP="00000000" w:rsidRDefault="00000000" w:rsidRPr="00000000" w14:paraId="00000077">
      <w:pPr>
        <w:jc w:val="both"/>
        <w:rPr>
          <w:sz w:val="22"/>
          <w:szCs w:val="22"/>
        </w:rPr>
      </w:pPr>
      <w:r w:rsidDel="00000000" w:rsidR="00000000" w:rsidRPr="00000000">
        <w:rPr>
          <w:i w:val="1"/>
          <w:color w:val="000000"/>
          <w:sz w:val="22"/>
          <w:szCs w:val="22"/>
          <w:rtl w:val="0"/>
        </w:rPr>
        <w:t xml:space="preserve">Single-episode acts</w:t>
      </w:r>
      <w:r w:rsidDel="00000000" w:rsidR="00000000" w:rsidRPr="00000000">
        <w:rPr>
          <w:color w:val="000000"/>
          <w:sz w:val="22"/>
          <w:szCs w:val="22"/>
          <w:rtl w:val="0"/>
        </w:rPr>
        <w:t xml:space="preserve"> of nastiness or physical aggression are not the same as bullying. However, single episodes of nastiness or physical aggression are not acceptable behaviours at our school and may have serious consequences for students engaging in this behaviour.</w:t>
      </w:r>
      <w:r w:rsidDel="00000000" w:rsidR="00000000" w:rsidRPr="00000000">
        <w:rPr>
          <w:sz w:val="22"/>
          <w:szCs w:val="22"/>
          <w:rtl w:val="0"/>
        </w:rPr>
        <w:t xml:space="preserve">Bright P-12 College will use its Student Wellbeing and Engagement Policy to guide a response to single episodes of nastiness or physical aggression. </w:t>
      </w:r>
    </w:p>
    <w:p w:rsidR="00000000" w:rsidDel="00000000" w:rsidP="00000000" w:rsidRDefault="00000000" w:rsidRPr="00000000" w14:paraId="00000078">
      <w:pPr>
        <w:spacing w:after="120" w:lineRule="auto"/>
        <w:jc w:val="both"/>
        <w:rPr>
          <w:sz w:val="22"/>
          <w:szCs w:val="22"/>
          <w:highlight w:val="yellow"/>
        </w:rPr>
      </w:pPr>
      <w:r w:rsidDel="00000000" w:rsidR="00000000" w:rsidRPr="00000000">
        <w:rPr>
          <w:i w:val="1"/>
          <w:sz w:val="22"/>
          <w:szCs w:val="22"/>
          <w:rtl w:val="0"/>
        </w:rPr>
        <w:t xml:space="preserve">Harassment</w:t>
      </w:r>
      <w:r w:rsidDel="00000000" w:rsidR="00000000" w:rsidRPr="00000000">
        <w:rPr>
          <w:sz w:val="22"/>
          <w:szCs w:val="22"/>
          <w:rtl w:val="0"/>
        </w:rPr>
        <w:t xml:space="preserve"> is language or actions that are demeaning, offensive or intimidating to a person. It can take many forms, including sexual harassment and disability harassment. </w:t>
      </w:r>
      <w:r w:rsidDel="00000000" w:rsidR="00000000" w:rsidRPr="00000000">
        <w:rPr>
          <w:rtl w:val="0"/>
        </w:rPr>
      </w:r>
    </w:p>
    <w:p w:rsidR="00000000" w:rsidDel="00000000" w:rsidP="00000000" w:rsidRDefault="00000000" w:rsidRPr="00000000" w14:paraId="00000079">
      <w:pPr>
        <w:spacing w:after="120" w:lineRule="auto"/>
        <w:jc w:val="both"/>
        <w:rPr>
          <w:i w:val="1"/>
          <w:sz w:val="22"/>
          <w:szCs w:val="22"/>
        </w:rPr>
      </w:pPr>
      <w:r w:rsidDel="00000000" w:rsidR="00000000" w:rsidRPr="00000000">
        <w:rPr>
          <w:i w:val="1"/>
          <w:sz w:val="22"/>
          <w:szCs w:val="22"/>
          <w:rtl w:val="0"/>
        </w:rPr>
        <w:t xml:space="preserve">Discrimination </w:t>
      </w:r>
      <w:r w:rsidDel="00000000" w:rsidR="00000000" w:rsidRPr="00000000">
        <w:rPr>
          <w:sz w:val="22"/>
          <w:szCs w:val="22"/>
          <w:rtl w:val="0"/>
        </w:rPr>
        <w:t xml:space="preserve">is behaviour that treats someone unfavourably because of a personal characteristic (for example, race, religious belief or activity, disability, sex or intersex status, gender identity or sexual orientation).</w:t>
      </w:r>
      <w:r w:rsidDel="00000000" w:rsidR="00000000" w:rsidRPr="00000000">
        <w:rPr>
          <w:rtl w:val="0"/>
        </w:rPr>
      </w:r>
    </w:p>
    <w:p w:rsidR="00000000" w:rsidDel="00000000" w:rsidP="00000000" w:rsidRDefault="00000000" w:rsidRPr="00000000" w14:paraId="0000007A">
      <w:pPr>
        <w:spacing w:after="120" w:lineRule="auto"/>
        <w:jc w:val="both"/>
        <w:rPr>
          <w:sz w:val="22"/>
          <w:szCs w:val="22"/>
        </w:rPr>
      </w:pPr>
      <w:r w:rsidDel="00000000" w:rsidR="00000000" w:rsidRPr="00000000">
        <w:rPr>
          <w:sz w:val="22"/>
          <w:szCs w:val="22"/>
          <w:rtl w:val="0"/>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w:t>
      </w:r>
    </w:p>
    <w:p w:rsidR="00000000" w:rsidDel="00000000" w:rsidP="00000000" w:rsidRDefault="00000000" w:rsidRPr="00000000" w14:paraId="0000007B">
      <w:pPr>
        <w:pStyle w:val="Heading2"/>
        <w:spacing w:after="120" w:line="240" w:lineRule="auto"/>
        <w:jc w:val="both"/>
        <w:rPr>
          <w:b w:val="1"/>
          <w:color w:val="000000"/>
          <w:u w:val="single"/>
        </w:rPr>
      </w:pPr>
      <w:r w:rsidDel="00000000" w:rsidR="00000000" w:rsidRPr="00000000">
        <w:rPr>
          <w:rtl w:val="0"/>
        </w:rPr>
      </w:r>
    </w:p>
    <w:p w:rsidR="00000000" w:rsidDel="00000000" w:rsidP="00000000" w:rsidRDefault="00000000" w:rsidRPr="00000000" w14:paraId="0000007C">
      <w:pPr>
        <w:spacing w:after="120" w:line="240" w:lineRule="auto"/>
        <w:jc w:val="both"/>
        <w:rPr>
          <w:b w:val="1"/>
        </w:rPr>
      </w:pPr>
      <w:r w:rsidDel="00000000" w:rsidR="00000000" w:rsidRPr="00000000">
        <w:rPr>
          <w:b w:val="1"/>
          <w:rtl w:val="0"/>
        </w:rPr>
        <w:t xml:space="preserve">Bullying Prevention</w:t>
      </w:r>
    </w:p>
    <w:p w:rsidR="00000000" w:rsidDel="00000000" w:rsidP="00000000" w:rsidRDefault="00000000" w:rsidRPr="00000000" w14:paraId="0000007D">
      <w:pPr>
        <w:widowControl w:val="0"/>
        <w:jc w:val="both"/>
        <w:rPr>
          <w:sz w:val="22"/>
          <w:szCs w:val="22"/>
        </w:rPr>
      </w:pPr>
      <w:r w:rsidDel="00000000" w:rsidR="00000000" w:rsidRPr="00000000">
        <w:rPr>
          <w:sz w:val="22"/>
          <w:szCs w:val="22"/>
          <w:rtl w:val="0"/>
        </w:rPr>
        <w:t xml:space="preserve">Bright P-12 College has a number of programs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rsidR="00000000" w:rsidDel="00000000" w:rsidP="00000000" w:rsidRDefault="00000000" w:rsidRPr="00000000" w14:paraId="0000007E">
      <w:pPr>
        <w:widowControl w:val="0"/>
        <w:jc w:val="both"/>
        <w:rPr>
          <w:sz w:val="22"/>
          <w:szCs w:val="22"/>
        </w:rPr>
      </w:pPr>
      <w:r w:rsidDel="00000000" w:rsidR="00000000" w:rsidRPr="00000000">
        <w:rPr>
          <w:sz w:val="22"/>
          <w:szCs w:val="22"/>
          <w:rtl w:val="0"/>
        </w:rPr>
        <w:t xml:space="preserve">Bullying prevention at Bright P-12 College is proactive and is supported by research that indicates that a whole school, multifaceted approach is the most effect way to prevent and address bullying. </w:t>
      </w:r>
    </w:p>
    <w:p w:rsidR="00000000" w:rsidDel="00000000" w:rsidP="00000000" w:rsidRDefault="00000000" w:rsidRPr="00000000" w14:paraId="0000007F">
      <w:pPr>
        <w:widowControl w:val="0"/>
        <w:jc w:val="both"/>
        <w:rPr>
          <w:sz w:val="22"/>
          <w:szCs w:val="22"/>
          <w:highlight w:val="yellow"/>
        </w:rPr>
      </w:pPr>
      <w:r w:rsidDel="00000000" w:rsidR="00000000" w:rsidRPr="00000000">
        <w:rPr>
          <w:b w:val="1"/>
          <w:sz w:val="22"/>
          <w:szCs w:val="22"/>
          <w:rtl w:val="0"/>
        </w:rPr>
        <w:t xml:space="preserve">At our school</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80">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identify and implement evidence-based programs and initiatives from the </w:t>
      </w:r>
      <w:hyperlink r:id="rId10">
        <w:r w:rsidDel="00000000" w:rsidR="00000000" w:rsidRPr="00000000">
          <w:rPr>
            <w:color w:val="0000ff"/>
            <w:sz w:val="22"/>
            <w:szCs w:val="22"/>
            <w:u w:val="single"/>
            <w:rtl w:val="0"/>
          </w:rPr>
          <w:t xml:space="preserve">Schools Mental Health Menu</w:t>
        </w:r>
      </w:hyperlink>
      <w:r w:rsidDel="00000000" w:rsidR="00000000" w:rsidRPr="00000000">
        <w:rPr>
          <w:sz w:val="22"/>
          <w:szCs w:val="22"/>
          <w:rtl w:val="0"/>
        </w:rPr>
        <w:t xml:space="preserve"> that are relevant to preventing and addressing bullying and help us to build a positive and inclusive school climate: Dogs Connect Program, Headspace Counselling, Navigator, Respectful Relationships, School Wide Positive Behaviour Support, Peer Support, Peer Mediation CUST Training  &amp; Safe Schools Program</w:t>
      </w:r>
      <w:r w:rsidDel="00000000" w:rsidR="00000000" w:rsidRPr="00000000">
        <w:rPr>
          <w:rtl w:val="0"/>
        </w:rPr>
      </w:r>
    </w:p>
    <w:p w:rsidR="00000000" w:rsidDel="00000000" w:rsidP="00000000" w:rsidRDefault="00000000" w:rsidRPr="00000000" w14:paraId="00000081">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strive to build strong partnerships between the school, families and the broader community that means all members work together to ensure the safety of students. </w:t>
      </w:r>
      <w:r w:rsidDel="00000000" w:rsidR="00000000" w:rsidRPr="00000000">
        <w:rPr>
          <w:rtl w:val="0"/>
        </w:rPr>
      </w:r>
    </w:p>
    <w:p w:rsidR="00000000" w:rsidDel="00000000" w:rsidP="00000000" w:rsidRDefault="00000000" w:rsidRPr="00000000" w14:paraId="00000082">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participate in the Respectful Relationships initiative, which aims to embed a culture of respect and equality across our school.</w:t>
      </w:r>
      <w:r w:rsidDel="00000000" w:rsidR="00000000" w:rsidRPr="00000000">
        <w:rPr>
          <w:rtl w:val="0"/>
        </w:rPr>
      </w:r>
    </w:p>
    <w:p w:rsidR="00000000" w:rsidDel="00000000" w:rsidP="00000000" w:rsidRDefault="00000000" w:rsidRPr="00000000" w14:paraId="00000083">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celebrate the diverse backgrounds of members of our school community and teach multicultural education, including Aboriginal History, to promote mutual respect and social cohesion.</w:t>
      </w:r>
      <w:r w:rsidDel="00000000" w:rsidR="00000000" w:rsidRPr="00000000">
        <w:rPr>
          <w:rtl w:val="0"/>
        </w:rPr>
      </w:r>
    </w:p>
    <w:p w:rsidR="00000000" w:rsidDel="00000000" w:rsidP="00000000" w:rsidRDefault="00000000" w:rsidRPr="00000000" w14:paraId="00000084">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participate in the Safe Schools program to help us foster a safe environment that is supportive and inclusive of LGBTIQ+ students.</w:t>
      </w:r>
      <w:r w:rsidDel="00000000" w:rsidR="00000000" w:rsidRPr="00000000">
        <w:rPr>
          <w:rtl w:val="0"/>
        </w:rPr>
      </w:r>
    </w:p>
    <w:p w:rsidR="00000000" w:rsidDel="00000000" w:rsidP="00000000" w:rsidRDefault="00000000" w:rsidRPr="00000000" w14:paraId="00000085">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Teachers are encouraged to incorporate classroom management strategies that discourage bullying and promote positive behaviour. </w:t>
      </w:r>
      <w:r w:rsidDel="00000000" w:rsidR="00000000" w:rsidRPr="00000000">
        <w:rPr>
          <w:rtl w:val="0"/>
        </w:rPr>
      </w:r>
    </w:p>
    <w:p w:rsidR="00000000" w:rsidDel="00000000" w:rsidP="00000000" w:rsidRDefault="00000000" w:rsidRPr="00000000" w14:paraId="00000086">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A range of year level incursions and programs are planned for each year to raise awareness about bullying and its impacts. </w:t>
      </w:r>
      <w:r w:rsidDel="00000000" w:rsidR="00000000" w:rsidRPr="00000000">
        <w:rPr>
          <w:rtl w:val="0"/>
        </w:rPr>
      </w:r>
    </w:p>
    <w:p w:rsidR="00000000" w:rsidDel="00000000" w:rsidP="00000000" w:rsidRDefault="00000000" w:rsidRPr="00000000" w14:paraId="00000087">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In the classroom, our social and emotional learning curriculum teaches students what constitutes bullying and how to respond to bullying behaviour assertively. This promotes resilience, assertiveness, conflict resolution and problem solving. </w:t>
      </w:r>
      <w:r w:rsidDel="00000000" w:rsidR="00000000" w:rsidRPr="00000000">
        <w:rPr>
          <w:rtl w:val="0"/>
        </w:rPr>
      </w:r>
    </w:p>
    <w:p w:rsidR="00000000" w:rsidDel="00000000" w:rsidP="00000000" w:rsidRDefault="00000000" w:rsidRPr="00000000" w14:paraId="00000088">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promote upstander behaviour as a way of empowering our students to positively and safely take appropriate action when they see or hear of a peer being bullied.</w:t>
      </w:r>
      <w:r w:rsidDel="00000000" w:rsidR="00000000" w:rsidRPr="00000000">
        <w:rPr>
          <w:rtl w:val="0"/>
        </w:rPr>
      </w:r>
    </w:p>
    <w:p w:rsidR="00000000" w:rsidDel="00000000" w:rsidP="00000000" w:rsidRDefault="00000000" w:rsidRPr="00000000" w14:paraId="00000089">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r w:rsidDel="00000000" w:rsidR="00000000" w:rsidRPr="00000000">
        <w:rPr>
          <w:rtl w:val="0"/>
        </w:rPr>
      </w:r>
    </w:p>
    <w:p w:rsidR="00000000" w:rsidDel="00000000" w:rsidP="00000000" w:rsidRDefault="00000000" w:rsidRPr="00000000" w14:paraId="0000008A">
      <w:pPr>
        <w:numPr>
          <w:ilvl w:val="0"/>
          <w:numId w:val="5"/>
        </w:numPr>
        <w:spacing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Students are encouraged to look out for each other and to talk to teachers and older peers about any bullying they have experienced or witnessed. </w:t>
      </w:r>
      <w:r w:rsidDel="00000000" w:rsidR="00000000" w:rsidRPr="00000000">
        <w:rPr>
          <w:rtl w:val="0"/>
        </w:rPr>
      </w:r>
    </w:p>
    <w:p w:rsidR="00000000" w:rsidDel="00000000" w:rsidP="00000000" w:rsidRDefault="00000000" w:rsidRPr="00000000" w14:paraId="0000008B">
      <w:pPr>
        <w:numPr>
          <w:ilvl w:val="0"/>
          <w:numId w:val="5"/>
        </w:numPr>
        <w:spacing w:after="160" w:line="259" w:lineRule="auto"/>
        <w:ind w:left="720" w:hanging="360"/>
        <w:jc w:val="both"/>
        <w:rPr>
          <w:rFonts w:ascii="Calibri" w:cs="Calibri" w:eastAsia="Calibri" w:hAnsi="Calibri"/>
          <w:sz w:val="22"/>
          <w:szCs w:val="22"/>
        </w:rPr>
      </w:pPr>
      <w:r w:rsidDel="00000000" w:rsidR="00000000" w:rsidRPr="00000000">
        <w:rPr>
          <w:sz w:val="22"/>
          <w:szCs w:val="22"/>
          <w:rtl w:val="0"/>
        </w:rPr>
        <w:t xml:space="preserve">We participate in the National Day of Action against Bullying and Violence.</w:t>
      </w:r>
      <w:r w:rsidDel="00000000" w:rsidR="00000000" w:rsidRPr="00000000">
        <w:rPr>
          <w:rtl w:val="0"/>
        </w:rPr>
      </w:r>
    </w:p>
    <w:p w:rsidR="00000000" w:rsidDel="00000000" w:rsidP="00000000" w:rsidRDefault="00000000" w:rsidRPr="00000000" w14:paraId="0000008C">
      <w:pPr>
        <w:widowControl w:val="0"/>
        <w:jc w:val="both"/>
        <w:rPr>
          <w:sz w:val="22"/>
          <w:szCs w:val="22"/>
        </w:rPr>
      </w:pPr>
      <w:r w:rsidDel="00000000" w:rsidR="00000000" w:rsidRPr="00000000">
        <w:rPr>
          <w:sz w:val="22"/>
          <w:szCs w:val="22"/>
          <w:rtl w:val="0"/>
        </w:rPr>
        <w:t xml:space="preserve">For further information about our engagement and wellbeing initiatives, please see our Student Wellbeing and Engagement policy  </w:t>
      </w:r>
    </w:p>
    <w:p w:rsidR="00000000" w:rsidDel="00000000" w:rsidP="00000000" w:rsidRDefault="00000000" w:rsidRPr="00000000" w14:paraId="0000008D">
      <w:pPr>
        <w:pStyle w:val="Heading2"/>
        <w:spacing w:after="120" w:line="240" w:lineRule="auto"/>
        <w:jc w:val="both"/>
        <w:rPr>
          <w:b w:val="1"/>
          <w:color w:val="000000"/>
          <w:u w:val="single"/>
        </w:rPr>
      </w:pPr>
      <w:r w:rsidDel="00000000" w:rsidR="00000000" w:rsidRPr="00000000">
        <w:rPr>
          <w:rtl w:val="0"/>
        </w:rPr>
      </w:r>
    </w:p>
    <w:p w:rsidR="00000000" w:rsidDel="00000000" w:rsidP="00000000" w:rsidRDefault="00000000" w:rsidRPr="00000000" w14:paraId="0000008E">
      <w:pPr>
        <w:spacing w:after="120" w:line="240" w:lineRule="auto"/>
        <w:jc w:val="both"/>
        <w:rPr>
          <w:b w:val="1"/>
        </w:rPr>
      </w:pPr>
      <w:r w:rsidDel="00000000" w:rsidR="00000000" w:rsidRPr="00000000">
        <w:rPr>
          <w:b w:val="1"/>
          <w:rtl w:val="0"/>
        </w:rPr>
        <w:t xml:space="preserve">Incident Response</w:t>
      </w:r>
    </w:p>
    <w:p w:rsidR="00000000" w:rsidDel="00000000" w:rsidP="00000000" w:rsidRDefault="00000000" w:rsidRPr="00000000" w14:paraId="0000008F">
      <w:pPr>
        <w:spacing w:after="120" w:line="240" w:lineRule="auto"/>
        <w:jc w:val="both"/>
        <w:rPr>
          <w:b w:val="1"/>
        </w:rPr>
      </w:pPr>
      <w:r w:rsidDel="00000000" w:rsidR="00000000" w:rsidRPr="00000000">
        <w:rPr>
          <w:b w:val="1"/>
          <w:rtl w:val="0"/>
        </w:rPr>
        <w:t xml:space="preserve">Reporting concerns to Bright P-12 College</w:t>
      </w:r>
    </w:p>
    <w:p w:rsidR="00000000" w:rsidDel="00000000" w:rsidP="00000000" w:rsidRDefault="00000000" w:rsidRPr="00000000" w14:paraId="00000090">
      <w:pPr>
        <w:jc w:val="both"/>
        <w:rPr>
          <w:sz w:val="22"/>
          <w:szCs w:val="22"/>
        </w:rPr>
      </w:pPr>
      <w:r w:rsidDel="00000000" w:rsidR="00000000" w:rsidRPr="00000000">
        <w:rPr>
          <w:sz w:val="22"/>
          <w:szCs w:val="22"/>
          <w:rtl w:val="0"/>
        </w:rPr>
        <w:t xml:space="preserve">Bullying is not tolerated at our school. We ensure bullying behaviour is identified and addressed with appropriate and proportionate consequences. All bullying complaints will be taken seriously and responded to sensitively.. </w:t>
      </w:r>
    </w:p>
    <w:p w:rsidR="00000000" w:rsidDel="00000000" w:rsidP="00000000" w:rsidRDefault="00000000" w:rsidRPr="00000000" w14:paraId="00000091">
      <w:pPr>
        <w:jc w:val="both"/>
        <w:rPr>
          <w:sz w:val="22"/>
          <w:szCs w:val="22"/>
        </w:rPr>
      </w:pPr>
      <w:r w:rsidDel="00000000" w:rsidR="00000000" w:rsidRPr="00000000">
        <w:rPr>
          <w:sz w:val="22"/>
          <w:szCs w:val="22"/>
          <w:rtl w:val="0"/>
        </w:rPr>
        <w:t xml:space="preserve">Students who may be experiencing bullying behaviour, or students who have witnessed bullying behaviour, are encouraged to report their concerns to school staff or another trusted adult as soon as possible. </w:t>
      </w:r>
    </w:p>
    <w:p w:rsidR="00000000" w:rsidDel="00000000" w:rsidP="00000000" w:rsidRDefault="00000000" w:rsidRPr="00000000" w14:paraId="00000092">
      <w:pPr>
        <w:jc w:val="both"/>
        <w:rPr>
          <w:sz w:val="22"/>
          <w:szCs w:val="22"/>
          <w:highlight w:val="yellow"/>
        </w:rPr>
      </w:pPr>
      <w:r w:rsidDel="00000000" w:rsidR="00000000" w:rsidRPr="00000000">
        <w:rPr>
          <w:sz w:val="22"/>
          <w:szCs w:val="22"/>
          <w:rtl w:val="0"/>
        </w:rPr>
        <w:t xml:space="preserve">Our ability to effectively reduce and eliminate bullying behaviour is greatly affected by students and/or parents and carers reporting concerning behaviour as soon as possible, so that the responses implemented by Bright P-12 College are timely and appropriate in the circumstances.</w:t>
      </w:r>
      <w:r w:rsidDel="00000000" w:rsidR="00000000" w:rsidRPr="00000000">
        <w:rPr>
          <w:rtl w:val="0"/>
        </w:rPr>
      </w:r>
    </w:p>
    <w:p w:rsidR="00000000" w:rsidDel="00000000" w:rsidP="00000000" w:rsidRDefault="00000000" w:rsidRPr="00000000" w14:paraId="00000093">
      <w:pPr>
        <w:jc w:val="both"/>
        <w:rPr>
          <w:sz w:val="22"/>
          <w:szCs w:val="22"/>
        </w:rPr>
      </w:pPr>
      <w:r w:rsidDel="00000000" w:rsidR="00000000" w:rsidRPr="00000000">
        <w:rPr>
          <w:sz w:val="22"/>
          <w:szCs w:val="22"/>
          <w:rtl w:val="0"/>
        </w:rPr>
        <w:t xml:space="preserve">We encourage students to speak to a teacher, Year Level Coordinators or a member of the Wellbeing Team</w:t>
      </w:r>
      <w:r w:rsidDel="00000000" w:rsidR="00000000" w:rsidRPr="00000000">
        <w:rPr>
          <w:color w:val="2b579a"/>
          <w:sz w:val="22"/>
          <w:szCs w:val="22"/>
          <w:rtl w:val="0"/>
        </w:rPr>
        <w:t xml:space="preserve">.</w:t>
      </w:r>
      <w:r w:rsidDel="00000000" w:rsidR="00000000" w:rsidRPr="00000000">
        <w:rPr>
          <w:sz w:val="22"/>
          <w:szCs w:val="22"/>
          <w:rtl w:val="0"/>
        </w:rPr>
        <w:t xml:space="preserve"> However, students are welcome to discuss their concerns with any trusted member of staff including teachers, wellbeing staff, assistant principals, principal and ES staff.</w:t>
      </w:r>
    </w:p>
    <w:p w:rsidR="00000000" w:rsidDel="00000000" w:rsidP="00000000" w:rsidRDefault="00000000" w:rsidRPr="00000000" w14:paraId="00000094">
      <w:pPr>
        <w:jc w:val="both"/>
        <w:rPr>
          <w:sz w:val="22"/>
          <w:szCs w:val="22"/>
        </w:rPr>
      </w:pPr>
      <w:r w:rsidDel="00000000" w:rsidR="00000000" w:rsidRPr="00000000">
        <w:rPr>
          <w:sz w:val="22"/>
          <w:szCs w:val="22"/>
          <w:rtl w:val="0"/>
        </w:rPr>
        <w:t xml:space="preserve">Parents or carers who develop concerns that their child is involved in, or has witnessed bullying behaviour at Bright P-12 College should contact Assistant Principals Phil Rigby or Mat Gray via phone - 0357551166.</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spacing w:after="120" w:line="240" w:lineRule="auto"/>
        <w:jc w:val="both"/>
        <w:rPr>
          <w:b w:val="1"/>
        </w:rPr>
      </w:pPr>
      <w:r w:rsidDel="00000000" w:rsidR="00000000" w:rsidRPr="00000000">
        <w:rPr>
          <w:b w:val="1"/>
          <w:rtl w:val="0"/>
        </w:rPr>
        <w:t xml:space="preserve">Investigations</w:t>
      </w:r>
    </w:p>
    <w:p w:rsidR="00000000" w:rsidDel="00000000" w:rsidP="00000000" w:rsidRDefault="00000000" w:rsidRPr="00000000" w14:paraId="00000097">
      <w:pPr>
        <w:jc w:val="both"/>
        <w:rPr>
          <w:sz w:val="22"/>
          <w:szCs w:val="22"/>
        </w:rPr>
      </w:pPr>
      <w:r w:rsidDel="00000000" w:rsidR="00000000" w:rsidRPr="00000000">
        <w:rPr>
          <w:sz w:val="22"/>
          <w:szCs w:val="22"/>
          <w:rtl w:val="0"/>
        </w:rPr>
        <w:t xml:space="preserve">When notified of alleged bullying behaviour, school staff are required to:</w:t>
      </w:r>
    </w:p>
    <w:p w:rsidR="00000000" w:rsidDel="00000000" w:rsidP="00000000" w:rsidRDefault="00000000" w:rsidRPr="00000000" w14:paraId="000000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details of the allegations in Compass</w:t>
      </w:r>
    </w:p>
    <w:p w:rsidR="00000000" w:rsidDel="00000000" w:rsidP="00000000" w:rsidRDefault="00000000" w:rsidRPr="00000000" w14:paraId="000000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w:t>
      </w:r>
      <w:r w:rsidDel="00000000" w:rsidR="00000000" w:rsidRPr="00000000">
        <w:rPr>
          <w:sz w:val="22"/>
          <w:szCs w:val="22"/>
          <w:rtl w:val="0"/>
        </w:rPr>
        <w:t xml:space="preserve">Year Level Coordinators or Assistant Principals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sz w:val="22"/>
          <w:szCs w:val="22"/>
          <w:rtl w:val="0"/>
        </w:rPr>
        <w:t xml:space="preserve">The Classroom teacher or Year Level Coordinator is responsible for investigating allegations of bullying in a timely and sensitive manner. To appropriately investigate an allegation of bullying, the Classroom teacher or Year Level Coordinator may: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those involved in the allegations, including the target/s, the students allegedly engaging in bullying behaviour/s and any witnesses to the incidents</w:t>
      </w:r>
    </w:p>
    <w:p w:rsidR="00000000" w:rsidDel="00000000" w:rsidP="00000000" w:rsidRDefault="00000000" w:rsidRPr="00000000" w14:paraId="000000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parent/carer(s) of the students involved</w:t>
      </w:r>
    </w:p>
    <w:p w:rsidR="00000000" w:rsidDel="00000000" w:rsidP="00000000" w:rsidRDefault="00000000" w:rsidRPr="00000000" w14:paraId="000000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teachers of the students involved</w:t>
      </w:r>
    </w:p>
    <w:p w:rsidR="00000000" w:rsidDel="00000000" w:rsidP="00000000" w:rsidRDefault="00000000" w:rsidRPr="00000000" w14:paraId="000000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detailed notes of all discussions for future reference</w:t>
      </w:r>
    </w:p>
    <w:p w:rsidR="00000000" w:rsidDel="00000000" w:rsidP="00000000" w:rsidRDefault="00000000" w:rsidRPr="00000000" w14:paraId="0000009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written statements from all or any of the above. </w:t>
      </w:r>
    </w:p>
    <w:p w:rsidR="00000000" w:rsidDel="00000000" w:rsidP="00000000" w:rsidRDefault="00000000" w:rsidRPr="00000000" w14:paraId="000000A0">
      <w:pPr>
        <w:jc w:val="both"/>
        <w:rPr>
          <w:sz w:val="22"/>
          <w:szCs w:val="22"/>
        </w:rPr>
      </w:pPr>
      <w:r w:rsidDel="00000000" w:rsidR="00000000" w:rsidRPr="00000000">
        <w:rPr>
          <w:sz w:val="22"/>
          <w:szCs w:val="22"/>
          <w:rtl w:val="0"/>
        </w:rPr>
        <w:t xml:space="preserve">All communications with the Classroom teacher or Year Level Coordinator in the course of investigating an allegation of bullying will be managed sensitively. Investigations will be completed as quickly as possible to allow for the behaviours to be addressed in a timely manner. </w:t>
      </w:r>
    </w:p>
    <w:p w:rsidR="00000000" w:rsidDel="00000000" w:rsidP="00000000" w:rsidRDefault="00000000" w:rsidRPr="00000000" w14:paraId="000000A1">
      <w:pPr>
        <w:jc w:val="both"/>
        <w:rPr>
          <w:sz w:val="22"/>
          <w:szCs w:val="22"/>
        </w:rPr>
      </w:pPr>
      <w:r w:rsidDel="00000000" w:rsidR="00000000" w:rsidRPr="00000000">
        <w:rPr>
          <w:sz w:val="22"/>
          <w:szCs w:val="22"/>
          <w:rtl w:val="0"/>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rsidR="00000000" w:rsidDel="00000000" w:rsidP="00000000" w:rsidRDefault="00000000" w:rsidRPr="00000000" w14:paraId="000000A2">
      <w:pPr>
        <w:jc w:val="both"/>
        <w:rPr>
          <w:sz w:val="22"/>
          <w:szCs w:val="22"/>
        </w:rPr>
      </w:pPr>
      <w:r w:rsidDel="00000000" w:rsidR="00000000" w:rsidRPr="00000000">
        <w:rPr>
          <w:sz w:val="22"/>
          <w:szCs w:val="22"/>
          <w:rtl w:val="0"/>
        </w:rPr>
        <w:t xml:space="preserve">Serious bullying, including serious cyberbullying, is a criminal offence and may be referred to Victoria Police. For more information, see: </w:t>
      </w:r>
      <w:hyperlink r:id="rId11">
        <w:r w:rsidDel="00000000" w:rsidR="00000000" w:rsidRPr="00000000">
          <w:rPr>
            <w:color w:val="0000ff"/>
            <w:sz w:val="22"/>
            <w:szCs w:val="22"/>
            <w:u w:val="single"/>
            <w:rtl w:val="0"/>
          </w:rPr>
          <w:t xml:space="preserve">Brodie’s Law.</w:t>
        </w:r>
      </w:hyperlink>
      <w:r w:rsidDel="00000000" w:rsidR="00000000" w:rsidRPr="00000000">
        <w:rPr>
          <w:rtl w:val="0"/>
        </w:rPr>
      </w:r>
    </w:p>
    <w:p w:rsidR="00000000" w:rsidDel="00000000" w:rsidP="00000000" w:rsidRDefault="00000000" w:rsidRPr="00000000" w14:paraId="000000A3">
      <w:pPr>
        <w:pStyle w:val="Heading3"/>
        <w:spacing w:after="120" w:line="240" w:lineRule="auto"/>
        <w:jc w:val="both"/>
        <w:rPr>
          <w:b w:val="1"/>
          <w:color w:val="000000"/>
        </w:rPr>
      </w:pPr>
      <w:r w:rsidDel="00000000" w:rsidR="00000000" w:rsidRPr="00000000">
        <w:rPr>
          <w:rtl w:val="0"/>
        </w:rPr>
      </w:r>
    </w:p>
    <w:p w:rsidR="00000000" w:rsidDel="00000000" w:rsidP="00000000" w:rsidRDefault="00000000" w:rsidRPr="00000000" w14:paraId="000000A4">
      <w:pPr>
        <w:spacing w:after="120" w:line="240" w:lineRule="auto"/>
        <w:jc w:val="both"/>
        <w:rPr>
          <w:b w:val="1"/>
        </w:rPr>
      </w:pPr>
      <w:r w:rsidDel="00000000" w:rsidR="00000000" w:rsidRPr="00000000">
        <w:rPr>
          <w:b w:val="1"/>
          <w:rtl w:val="0"/>
        </w:rPr>
        <w:t xml:space="preserve">Responses to bullying behaviours </w:t>
      </w:r>
    </w:p>
    <w:p w:rsidR="00000000" w:rsidDel="00000000" w:rsidP="00000000" w:rsidRDefault="00000000" w:rsidRPr="00000000" w14:paraId="000000A5">
      <w:pPr>
        <w:jc w:val="both"/>
        <w:rPr>
          <w:sz w:val="22"/>
          <w:szCs w:val="22"/>
        </w:rPr>
      </w:pPr>
      <w:r w:rsidDel="00000000" w:rsidR="00000000" w:rsidRPr="00000000">
        <w:rPr>
          <w:sz w:val="22"/>
          <w:szCs w:val="22"/>
          <w:rtl w:val="0"/>
        </w:rPr>
        <w:t xml:space="preserve">When the Classroom teacher or Year Level Coordinator has sufficient information to understand the circumstances of the alleged bullying and the students involved, a number of strategies may be implemented to address the behaviour and support affected students in consultation with Assistant Principals or  Principal, </w:t>
      </w:r>
    </w:p>
    <w:p w:rsidR="00000000" w:rsidDel="00000000" w:rsidP="00000000" w:rsidRDefault="00000000" w:rsidRPr="00000000" w14:paraId="000000A6">
      <w:pPr>
        <w:jc w:val="both"/>
        <w:rPr>
          <w:sz w:val="22"/>
          <w:szCs w:val="22"/>
        </w:rPr>
      </w:pPr>
      <w:r w:rsidDel="00000000" w:rsidR="00000000" w:rsidRPr="00000000">
        <w:rPr>
          <w:sz w:val="22"/>
          <w:szCs w:val="22"/>
          <w:rtl w:val="0"/>
        </w:rPr>
        <w:t xml:space="preserve">There are a number of factors that will be considered when determining the most appropriate response to the behaviour. When making a decision about how to respond to bullying behaviour,.</w:t>
      </w:r>
    </w:p>
    <w:p w:rsidR="00000000" w:rsidDel="00000000" w:rsidP="00000000" w:rsidRDefault="00000000" w:rsidRPr="00000000" w14:paraId="000000A7">
      <w:pPr>
        <w:jc w:val="both"/>
        <w:rPr>
          <w:sz w:val="22"/>
          <w:szCs w:val="22"/>
        </w:rPr>
      </w:pPr>
      <w:r w:rsidDel="00000000" w:rsidR="00000000" w:rsidRPr="00000000">
        <w:rPr>
          <w:sz w:val="22"/>
          <w:szCs w:val="22"/>
          <w:rtl w:val="0"/>
        </w:rPr>
        <w:t xml:space="preserve">Bright P-12 College will consider:</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 maturity and individual circumstances of the students involved </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severity and frequency of the bullying, and the impact it has had on the target student</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student/s engaging in bullying behaviour have displayed similar behaviour before</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bullying took place in a group or one-to-one context</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students engaging in bullying behaviour demonstrates insight or remorse for their behaviour</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alleged motive of the behaviour.</w:t>
      </w:r>
    </w:p>
    <w:p w:rsidR="00000000" w:rsidDel="00000000" w:rsidP="00000000" w:rsidRDefault="00000000" w:rsidRPr="00000000" w14:paraId="000000AE">
      <w:pPr>
        <w:jc w:val="both"/>
        <w:rPr>
          <w:sz w:val="22"/>
          <w:szCs w:val="22"/>
        </w:rPr>
      </w:pPr>
      <w:r w:rsidDel="00000000" w:rsidR="00000000" w:rsidRPr="00000000">
        <w:rPr>
          <w:sz w:val="22"/>
          <w:szCs w:val="22"/>
          <w:rtl w:val="0"/>
        </w:rPr>
        <w:t xml:space="preserve">The Assistant Principals or Principal may implement all, or some of the following responses to bullying behaviours:</w:t>
      </w:r>
    </w:p>
    <w:p w:rsidR="00000000" w:rsidDel="00000000" w:rsidP="00000000" w:rsidRDefault="00000000" w:rsidRPr="00000000" w14:paraId="000000A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Offer wellbeing support, including referral to the Wellbeing Team, SSS, or external provider to:</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target student or students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students engaging in the bullying behaviour</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affected students, including witnesses and/or friends of the target student.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Facilitate a process using the Support Group Method, involving the target student(s), the students engaging in bullying behaviour and a group of students who are likely to be supportive of the target(s).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Implement a Method of Shared Concern process with all students involved in the bullying.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Facilitate a Student Support Group meeting and/or Behaviour Support Plan for affected students.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Prepare a [Safety Plan or Individual Management Plan] restricting contact between target and students engaging in bullying behaviour.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Provide discussion and/or mentoring for different social and emotional learning competencies of the students involved, including [insert specific examples, i.e. connect affected students with an older Student Mentor, resilience programs, etc.].</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Monitor the behaviour of the students involved for an appropriate time and take follow up action if necessary.</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 Implement cohort, year group, or whole school targeted strategies to reinforce positive behaviours, for example [insert details].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E">
      <w:pPr>
        <w:jc w:val="both"/>
        <w:rPr>
          <w:sz w:val="22"/>
          <w:szCs w:val="22"/>
        </w:rPr>
      </w:pPr>
      <w:r w:rsidDel="00000000" w:rsidR="00000000" w:rsidRPr="00000000">
        <w:rPr>
          <w:sz w:val="22"/>
          <w:szCs w:val="22"/>
          <w:rtl w:val="0"/>
        </w:rPr>
        <w:t xml:space="preserve">Bright P-12 College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rsidR="00000000" w:rsidDel="00000000" w:rsidP="00000000" w:rsidRDefault="00000000" w:rsidRPr="00000000" w14:paraId="000000BF">
      <w:pPr>
        <w:jc w:val="both"/>
        <w:rPr>
          <w:sz w:val="22"/>
          <w:szCs w:val="22"/>
        </w:rPr>
      </w:pPr>
      <w:r w:rsidDel="00000000" w:rsidR="00000000" w:rsidRPr="00000000">
        <w:rPr>
          <w:sz w:val="22"/>
          <w:szCs w:val="22"/>
          <w:rtl w:val="0"/>
        </w:rPr>
        <w:t xml:space="preserve">Classroom teacher, Year Level Coordinator, Assistant Principals or Principal is responsible for maintaining up to date records of the investigation of and responses to bullying behaviour. </w:t>
      </w:r>
    </w:p>
    <w:p w:rsidR="00000000" w:rsidDel="00000000" w:rsidP="00000000" w:rsidRDefault="00000000" w:rsidRPr="00000000" w14:paraId="000000C0">
      <w:pPr>
        <w:rPr>
          <w:b w:val="1"/>
          <w:smallCaps w:val="1"/>
          <w:color w:val="4f81bd"/>
          <w:sz w:val="22"/>
          <w:szCs w:val="22"/>
          <w:highlight w:val="yellow"/>
        </w:rPr>
      </w:pPr>
      <w:r w:rsidDel="00000000" w:rsidR="00000000" w:rsidRPr="00000000">
        <w:rPr>
          <w:rtl w:val="0"/>
        </w:rPr>
      </w:r>
    </w:p>
    <w:p w:rsidR="00000000" w:rsidDel="00000000" w:rsidP="00000000" w:rsidRDefault="00000000" w:rsidRPr="00000000" w14:paraId="000000C1">
      <w:pPr>
        <w:rPr>
          <w:b w:val="1"/>
          <w:smallCaps w:val="1"/>
          <w:color w:val="4f81bd"/>
          <w:sz w:val="26"/>
          <w:szCs w:val="26"/>
        </w:rPr>
      </w:pPr>
      <w:r w:rsidDel="00000000" w:rsidR="00000000" w:rsidRPr="00000000">
        <w:rPr>
          <w:b w:val="1"/>
          <w:smallCaps w:val="1"/>
          <w:color w:val="4f81bd"/>
          <w:sz w:val="26"/>
          <w:szCs w:val="26"/>
          <w:rtl w:val="0"/>
        </w:rPr>
        <w:t xml:space="preserve">COMMUNICATION</w:t>
      </w:r>
    </w:p>
    <w:p w:rsidR="00000000" w:rsidDel="00000000" w:rsidP="00000000" w:rsidRDefault="00000000" w:rsidRPr="00000000" w14:paraId="000000C2">
      <w:pPr>
        <w:jc w:val="both"/>
        <w:rPr>
          <w:sz w:val="22"/>
          <w:szCs w:val="22"/>
        </w:rPr>
      </w:pPr>
      <w:r w:rsidDel="00000000" w:rsidR="00000000" w:rsidRPr="00000000">
        <w:rPr>
          <w:color w:val="000000"/>
          <w:sz w:val="22"/>
          <w:szCs w:val="22"/>
          <w:rtl w:val="0"/>
        </w:rPr>
        <w:t xml:space="preserve">This policy will be communicated to our school community in the following ways:</w:t>
      </w:r>
      <w:r w:rsidDel="00000000" w:rsidR="00000000" w:rsidRPr="00000000">
        <w:rPr>
          <w:rtl w:val="0"/>
        </w:rPr>
      </w:r>
    </w:p>
    <w:p w:rsidR="00000000" w:rsidDel="00000000" w:rsidP="00000000" w:rsidRDefault="00000000" w:rsidRPr="00000000" w14:paraId="000000C3">
      <w:pPr>
        <w:numPr>
          <w:ilvl w:val="0"/>
          <w:numId w:val="12"/>
        </w:numPr>
        <w:ind w:left="7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C4">
      <w:pPr>
        <w:numPr>
          <w:ilvl w:val="0"/>
          <w:numId w:val="12"/>
        </w:numPr>
        <w:ind w:left="7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briefings/meetings as required</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 as required</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annual reference in school newsletter</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student forums </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CB">
      <w:pPr>
        <w:pStyle w:val="Heading2"/>
        <w:spacing w:after="120" w:line="240" w:lineRule="auto"/>
        <w:jc w:val="both"/>
        <w:rPr>
          <w:b w:val="1"/>
          <w:smallCaps w:val="1"/>
          <w:color w:val="4f81bd"/>
        </w:rPr>
      </w:pPr>
      <w:r w:rsidDel="00000000" w:rsidR="00000000" w:rsidRPr="00000000">
        <w:rPr>
          <w:rtl w:val="0"/>
        </w:rPr>
      </w:r>
    </w:p>
    <w:p w:rsidR="00000000" w:rsidDel="00000000" w:rsidP="00000000" w:rsidRDefault="00000000" w:rsidRPr="00000000" w14:paraId="000000CC">
      <w:pPr>
        <w:pStyle w:val="Heading2"/>
        <w:spacing w:after="0" w:line="240" w:lineRule="auto"/>
        <w:jc w:val="both"/>
        <w:rPr>
          <w:rFonts w:ascii="Calibri" w:cs="Calibri" w:eastAsia="Calibri" w:hAnsi="Calibri"/>
          <w:b w:val="1"/>
          <w:smallCaps w:val="1"/>
          <w:color w:val="4f81bd"/>
        </w:rPr>
      </w:pPr>
      <w:r w:rsidDel="00000000" w:rsidR="00000000" w:rsidRPr="00000000">
        <w:rPr>
          <w:rFonts w:ascii="Calibri" w:cs="Calibri" w:eastAsia="Calibri" w:hAnsi="Calibri"/>
          <w:b w:val="1"/>
          <w:smallCaps w:val="1"/>
          <w:color w:val="4f81bd"/>
          <w:rtl w:val="0"/>
        </w:rPr>
        <w:t xml:space="preserve">FURTHER INFORMATION AND RESOURCES</w:t>
      </w:r>
    </w:p>
    <w:p w:rsidR="00000000" w:rsidDel="00000000" w:rsidP="00000000" w:rsidRDefault="00000000" w:rsidRPr="00000000" w14:paraId="000000CD">
      <w:pPr>
        <w:jc w:val="both"/>
        <w:rPr>
          <w:sz w:val="22"/>
          <w:szCs w:val="22"/>
          <w:highlight w:val="green"/>
        </w:rPr>
      </w:pPr>
      <w:r w:rsidDel="00000000" w:rsidR="00000000" w:rsidRPr="00000000">
        <w:rPr>
          <w:sz w:val="22"/>
          <w:szCs w:val="22"/>
          <w:rtl w:val="0"/>
        </w:rPr>
        <w:t xml:space="preserve">This policy should be read in conjunction with the following school policies: </w:t>
      </w:r>
      <w:r w:rsidDel="00000000" w:rsidR="00000000" w:rsidRPr="00000000">
        <w:rPr>
          <w:rtl w:val="0"/>
        </w:rPr>
      </w:r>
    </w:p>
    <w:p w:rsidR="00000000" w:rsidDel="00000000" w:rsidP="00000000" w:rsidRDefault="00000000" w:rsidRPr="00000000" w14:paraId="000000CE">
      <w:pPr>
        <w:numPr>
          <w:ilvl w:val="0"/>
          <w:numId w:val="2"/>
        </w:numPr>
        <w:ind w:left="77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Statement of Values and School Philosophy</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and Engagement Policy</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 Complaints policy</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Duty of Care Policy</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Inclusion and Diversity Policy</w:t>
      </w:r>
      <w:r w:rsidDel="00000000" w:rsidR="00000000" w:rsidRPr="00000000">
        <w:rPr>
          <w:rtl w:val="0"/>
        </w:rPr>
      </w:r>
    </w:p>
    <w:p w:rsidR="00000000" w:rsidDel="00000000" w:rsidP="00000000" w:rsidRDefault="00000000" w:rsidRPr="00000000" w14:paraId="000000D3">
      <w:pPr>
        <w:jc w:val="both"/>
        <w:rPr>
          <w:sz w:val="22"/>
          <w:szCs w:val="22"/>
        </w:rPr>
      </w:pPr>
      <w:r w:rsidDel="00000000" w:rsidR="00000000" w:rsidRPr="00000000">
        <w:rPr>
          <w:sz w:val="22"/>
          <w:szCs w:val="22"/>
          <w:rtl w:val="0"/>
        </w:rPr>
        <w:t xml:space="preserve">Our school also follows Department of Education and Training policy relating to bullying including:</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Bullying Prevention and Response</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LGBTIQA+ Student Support Policy</w:t>
        </w:r>
      </w:hyperlink>
      <w:r w:rsidDel="00000000" w:rsidR="00000000" w:rsidRPr="00000000">
        <w:rPr>
          <w:rtl w:val="0"/>
        </w:rPr>
      </w:r>
    </w:p>
    <w:p w:rsidR="00000000" w:rsidDel="00000000" w:rsidP="00000000" w:rsidRDefault="00000000" w:rsidRPr="00000000" w14:paraId="000000D8">
      <w:pPr>
        <w:jc w:val="both"/>
        <w:rPr>
          <w:sz w:val="22"/>
          <w:szCs w:val="22"/>
        </w:rPr>
      </w:pPr>
      <w:r w:rsidDel="00000000" w:rsidR="00000000" w:rsidRPr="00000000">
        <w:rPr>
          <w:sz w:val="22"/>
          <w:szCs w:val="22"/>
          <w:rtl w:val="0"/>
        </w:rPr>
        <w:t xml:space="preserve">The following websites and resources provide useful information on prevention and responding to bullying, as well as supporting students who have been the target of bullying behaviours:</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Bully Stoppers</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Kids Helpline</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ReachOut Australia</w:t>
        </w:r>
      </w:hyperlink>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Lifeline</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ff"/>
          <w:sz w:val="22"/>
          <w:szCs w:val="22"/>
          <w:shd w:fill="auto" w:val="clear"/>
          <w:vertAlign w:val="baseline"/>
        </w:rPr>
      </w:pP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Bullying. No way!</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Student Wellbeing Hub</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eSafety Commissioner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2"/>
          <w:szCs w:val="22"/>
        </w:rPr>
      </w:pP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Australian Student Wellbeing Framework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2"/>
        <w:spacing w:after="0" w:line="240" w:lineRule="auto"/>
        <w:jc w:val="both"/>
        <w:rPr>
          <w:rFonts w:ascii="Calibri" w:cs="Calibri" w:eastAsia="Calibri" w:hAnsi="Calibri"/>
          <w:b w:val="1"/>
          <w:smallCaps w:val="1"/>
          <w:color w:val="4f81bd"/>
        </w:rPr>
      </w:pPr>
      <w:r w:rsidDel="00000000" w:rsidR="00000000" w:rsidRPr="00000000">
        <w:rPr>
          <w:rFonts w:ascii="Calibri" w:cs="Calibri" w:eastAsia="Calibri" w:hAnsi="Calibri"/>
          <w:b w:val="1"/>
          <w:smallCaps w:val="1"/>
          <w:color w:val="4f81bd"/>
          <w:rtl w:val="0"/>
        </w:rPr>
        <w:t xml:space="preserve">EVALUATION</w:t>
      </w:r>
    </w:p>
    <w:p w:rsidR="00000000" w:rsidDel="00000000" w:rsidP="00000000" w:rsidRDefault="00000000" w:rsidRPr="00000000" w14:paraId="000000E4">
      <w:pPr>
        <w:jc w:val="both"/>
        <w:rPr>
          <w:sz w:val="22"/>
          <w:szCs w:val="22"/>
          <w:u w:val="single"/>
        </w:rPr>
      </w:pPr>
      <w:r w:rsidDel="00000000" w:rsidR="00000000" w:rsidRPr="00000000">
        <w:rPr>
          <w:sz w:val="22"/>
          <w:szCs w:val="22"/>
          <w:rtl w:val="0"/>
        </w:rPr>
        <w:t xml:space="preserve">This policy will be reviewed every 2 years, or earlier as required following an incident or analysis of new research or school data relating to bullying, to ensure that the policy remains up to date, practical and effective.</w:t>
      </w:r>
      <w:r w:rsidDel="00000000" w:rsidR="00000000" w:rsidRPr="00000000">
        <w:rPr>
          <w:rtl w:val="0"/>
        </w:rPr>
      </w:r>
    </w:p>
    <w:p w:rsidR="00000000" w:rsidDel="00000000" w:rsidP="00000000" w:rsidRDefault="00000000" w:rsidRPr="00000000" w14:paraId="000000E5">
      <w:pPr>
        <w:jc w:val="both"/>
        <w:rPr>
          <w:sz w:val="22"/>
          <w:szCs w:val="22"/>
        </w:rPr>
      </w:pPr>
      <w:r w:rsidDel="00000000" w:rsidR="00000000" w:rsidRPr="00000000">
        <w:rPr>
          <w:sz w:val="22"/>
          <w:szCs w:val="22"/>
          <w:rtl w:val="0"/>
        </w:rPr>
        <w:t xml:space="preserve">Data to inform this review will be collected through:</w:t>
      </w:r>
    </w:p>
    <w:p w:rsidR="00000000" w:rsidDel="00000000" w:rsidP="00000000" w:rsidRDefault="00000000" w:rsidRPr="00000000" w14:paraId="000000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discussion and consultation with students and parent/carers</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regular student, staff and parent/carer surveys [you may use the </w:t>
      </w:r>
      <w:hyperlink r:id="rId25">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Bullystoppers survey templates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to support this]</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assessment of other school-based data, including the number of reported incidents of bullying in each year group and the effectiveness of the responses implemented</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Attitudes to School Survey</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 Opinion Survey</w:t>
      </w:r>
      <w:r w:rsidDel="00000000" w:rsidR="00000000" w:rsidRPr="00000000">
        <w:rPr>
          <w:rtl w:val="0"/>
        </w:rPr>
      </w:r>
    </w:p>
    <w:p w:rsidR="00000000" w:rsidDel="00000000" w:rsidP="00000000" w:rsidRDefault="00000000" w:rsidRPr="00000000" w14:paraId="000000EB">
      <w:pPr>
        <w:jc w:val="both"/>
        <w:rPr>
          <w:sz w:val="22"/>
          <w:szCs w:val="22"/>
        </w:rPr>
      </w:pPr>
      <w:r w:rsidDel="00000000" w:rsidR="00000000" w:rsidRPr="00000000">
        <w:rPr>
          <w:sz w:val="22"/>
          <w:szCs w:val="22"/>
          <w:rtl w:val="0"/>
        </w:rPr>
        <w:br w:type="textWrapping"/>
        <w:t xml:space="preserve">Proposed amendments to this policy will be discussed with include consultation i.e. student representative groups, parents groups, school council </w:t>
      </w:r>
    </w:p>
    <w:p w:rsidR="00000000" w:rsidDel="00000000" w:rsidP="00000000" w:rsidRDefault="00000000" w:rsidRPr="00000000" w14:paraId="000000EC">
      <w:pPr>
        <w:pStyle w:val="Heading2"/>
        <w:spacing w:after="120" w:line="240" w:lineRule="auto"/>
        <w:jc w:val="both"/>
        <w:rPr>
          <w:b w:val="1"/>
          <w:smallCaps w:val="1"/>
          <w:color w:val="4f81bd"/>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tabs>
        <w:tab w:val="center" w:leader="none" w:pos="4550"/>
        <w:tab w:val="left" w:leader="none" w:pos="5818"/>
      </w:tabs>
      <w:ind w:right="260"/>
      <w:rPr>
        <w:color w:val="548dd4"/>
        <w:sz w:val="16"/>
        <w:szCs w:val="16"/>
      </w:rPr>
    </w:pPr>
    <w:r w:rsidDel="00000000" w:rsidR="00000000" w:rsidRPr="00000000">
      <w:rPr>
        <w:color w:val="548dd4"/>
        <w:sz w:val="16"/>
        <w:szCs w:val="16"/>
        <w:rtl w:val="0"/>
      </w:rPr>
      <w:t xml:space="preserve">Bullying prevention - draft - 2024</w:t>
    </w:r>
    <w:r w:rsidDel="00000000" w:rsidR="00000000" w:rsidRPr="00000000">
      <w:rPr>
        <w:color w:val="548dd4"/>
        <w:rtl w:val="0"/>
      </w:rPr>
      <w:tab/>
      <w:tab/>
      <w:t xml:space="preserve">Page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6D4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AD7433"/>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lang w:val="en-AU"/>
    </w:rPr>
  </w:style>
  <w:style w:type="paragraph" w:styleId="Heading3">
    <w:name w:val="heading 3"/>
    <w:basedOn w:val="Normal"/>
    <w:next w:val="Normal"/>
    <w:link w:val="Heading3Char"/>
    <w:uiPriority w:val="9"/>
    <w:unhideWhenUsed w:val="1"/>
    <w:qFormat w:val="1"/>
    <w:rsid w:val="00AD7433"/>
    <w:pPr>
      <w:keepNext w:val="1"/>
      <w:keepLines w:val="1"/>
      <w:spacing w:before="40" w:line="259" w:lineRule="auto"/>
      <w:outlineLvl w:val="2"/>
    </w:pPr>
    <w:rPr>
      <w:rFonts w:asciiTheme="majorHAnsi" w:cstheme="majorBidi" w:eastAsiaTheme="majorEastAsia" w:hAnsiTheme="majorHAnsi"/>
      <w:color w:val="243f60" w:themeColor="accent1" w:themeShade="00007F"/>
      <w:lang w:val="en-A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46D4E"/>
    <w:pPr>
      <w:tabs>
        <w:tab w:val="center" w:pos="4680"/>
        <w:tab w:val="right" w:pos="9360"/>
      </w:tabs>
    </w:pPr>
  </w:style>
  <w:style w:type="character" w:styleId="HeaderChar" w:customStyle="1">
    <w:name w:val="Header Char"/>
    <w:basedOn w:val="DefaultParagraphFont"/>
    <w:link w:val="Header"/>
    <w:uiPriority w:val="99"/>
    <w:rsid w:val="00046D4E"/>
    <w:rPr>
      <w:rFonts w:eastAsiaTheme="minorEastAsia"/>
      <w:sz w:val="24"/>
      <w:szCs w:val="24"/>
    </w:rPr>
  </w:style>
  <w:style w:type="paragraph" w:styleId="Footer">
    <w:name w:val="footer"/>
    <w:basedOn w:val="Normal"/>
    <w:link w:val="FooterChar"/>
    <w:uiPriority w:val="99"/>
    <w:unhideWhenUsed w:val="1"/>
    <w:rsid w:val="00046D4E"/>
    <w:pPr>
      <w:tabs>
        <w:tab w:val="center" w:pos="4680"/>
        <w:tab w:val="right" w:pos="9360"/>
      </w:tabs>
    </w:pPr>
  </w:style>
  <w:style w:type="character" w:styleId="FooterChar" w:customStyle="1">
    <w:name w:val="Footer Char"/>
    <w:basedOn w:val="DefaultParagraphFont"/>
    <w:link w:val="Footer"/>
    <w:uiPriority w:val="99"/>
    <w:rsid w:val="00046D4E"/>
    <w:rPr>
      <w:rFonts w:eastAsiaTheme="minorEastAsia"/>
      <w:sz w:val="24"/>
      <w:szCs w:val="24"/>
    </w:rPr>
  </w:style>
  <w:style w:type="paragraph" w:styleId="BalloonText">
    <w:name w:val="Balloon Text"/>
    <w:basedOn w:val="Normal"/>
    <w:link w:val="BalloonTextChar"/>
    <w:uiPriority w:val="99"/>
    <w:semiHidden w:val="1"/>
    <w:unhideWhenUsed w:val="1"/>
    <w:rsid w:val="00046D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6D4E"/>
    <w:rPr>
      <w:rFonts w:ascii="Tahoma" w:cs="Tahoma" w:hAnsi="Tahoma" w:eastAsiaTheme="minorEastAsia"/>
      <w:sz w:val="16"/>
      <w:szCs w:val="16"/>
    </w:rPr>
  </w:style>
  <w:style w:type="table" w:styleId="TableGrid">
    <w:name w:val="Table Grid"/>
    <w:basedOn w:val="TableNormal"/>
    <w:uiPriority w:val="39"/>
    <w:rsid w:val="008A5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A55D3"/>
    <w:rPr>
      <w:rFonts w:eastAsiaTheme="minorEastAsia"/>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E61A1E"/>
    <w:pPr>
      <w:ind w:left="720"/>
      <w:contextualSpacing w:val="1"/>
    </w:pPr>
  </w:style>
  <w:style w:type="paragraph" w:styleId="NormalWeb">
    <w:name w:val="Normal (Web)"/>
    <w:basedOn w:val="Normal"/>
    <w:uiPriority w:val="99"/>
    <w:unhideWhenUsed w:val="1"/>
    <w:rsid w:val="00395EDC"/>
    <w:pPr>
      <w:spacing w:after="100" w:afterAutospacing="1" w:before="100" w:beforeAutospacing="1"/>
    </w:pPr>
    <w:rPr>
      <w:rFonts w:ascii="Times New Roman" w:cs="Times New Roman" w:hAnsi="Times New Roman"/>
      <w:lang w:val="en-AU"/>
    </w:rPr>
  </w:style>
  <w:style w:type="character" w:styleId="Emphasis">
    <w:name w:val="Emphasis"/>
    <w:basedOn w:val="DefaultParagraphFont"/>
    <w:uiPriority w:val="20"/>
    <w:qFormat w:val="1"/>
    <w:rsid w:val="00237F4E"/>
    <w:rPr>
      <w:i w:val="1"/>
      <w:iCs w:val="1"/>
    </w:rPr>
  </w:style>
  <w:style w:type="character" w:styleId="Hyperlink">
    <w:name w:val="Hyperlink"/>
    <w:basedOn w:val="DefaultParagraphFont"/>
    <w:uiPriority w:val="99"/>
    <w:unhideWhenUsed w:val="1"/>
    <w:rsid w:val="00E21DC9"/>
    <w:rPr>
      <w:color w:val="0000ff" w:themeColor="hyperlink"/>
      <w:u w:val="single"/>
    </w:rPr>
  </w:style>
  <w:style w:type="paragraph" w:styleId="BodyTextIndent">
    <w:name w:val="Body Text Indent"/>
    <w:basedOn w:val="Normal"/>
    <w:link w:val="BodyTextIndentChar"/>
    <w:rsid w:val="005D7488"/>
    <w:pPr>
      <w:spacing w:after="120"/>
      <w:ind w:left="283"/>
    </w:pPr>
    <w:rPr>
      <w:rFonts w:ascii="Times New Roman" w:cs="Times New Roman" w:eastAsia="Times New Roman" w:hAnsi="Times New Roman"/>
      <w:lang w:val="en-AU"/>
    </w:rPr>
  </w:style>
  <w:style w:type="character" w:styleId="BodyTextIndentChar" w:customStyle="1">
    <w:name w:val="Body Text Indent Char"/>
    <w:basedOn w:val="DefaultParagraphFont"/>
    <w:link w:val="BodyTextIndent"/>
    <w:rsid w:val="005D7488"/>
    <w:rPr>
      <w:rFonts w:ascii="Times New Roman" w:cs="Times New Roman" w:eastAsia="Times New Roman" w:hAnsi="Times New Roman"/>
      <w:sz w:val="24"/>
      <w:szCs w:val="24"/>
      <w:lang w:val="en-AU"/>
    </w:rPr>
  </w:style>
  <w:style w:type="paragraph" w:styleId="Default" w:customStyle="1">
    <w:name w:val="Default"/>
    <w:uiPriority w:val="99"/>
    <w:rsid w:val="005D7488"/>
    <w:pPr>
      <w:autoSpaceDE w:val="0"/>
      <w:autoSpaceDN w:val="0"/>
      <w:adjustRightInd w:val="0"/>
    </w:pPr>
    <w:rPr>
      <w:rFonts w:ascii="Arial" w:cs="Arial" w:eastAsia="Times New Roman" w:hAnsi="Arial"/>
      <w:color w:val="000000"/>
      <w:lang w:val="en-AU"/>
    </w:rPr>
  </w:style>
  <w:style w:type="paragraph" w:styleId="CM9" w:customStyle="1">
    <w:name w:val="CM9"/>
    <w:basedOn w:val="Default"/>
    <w:next w:val="Default"/>
    <w:uiPriority w:val="99"/>
    <w:rsid w:val="005D7488"/>
    <w:pPr>
      <w:widowControl w:val="0"/>
    </w:pPr>
    <w:rPr>
      <w:rFonts w:cs="Times New Roman"/>
      <w:color w:val="auto"/>
    </w:rPr>
  </w:style>
  <w:style w:type="paragraph" w:styleId="CM2" w:customStyle="1">
    <w:name w:val="CM2"/>
    <w:basedOn w:val="Default"/>
    <w:next w:val="Default"/>
    <w:uiPriority w:val="99"/>
    <w:rsid w:val="005D7488"/>
    <w:pPr>
      <w:widowControl w:val="0"/>
      <w:spacing w:line="276" w:lineRule="atLeast"/>
    </w:pPr>
    <w:rPr>
      <w:rFonts w:cs="Times New Roman"/>
      <w:color w:val="auto"/>
    </w:rPr>
  </w:style>
  <w:style w:type="paragraph" w:styleId="CM7" w:customStyle="1">
    <w:name w:val="CM7"/>
    <w:basedOn w:val="Default"/>
    <w:next w:val="Default"/>
    <w:uiPriority w:val="99"/>
    <w:rsid w:val="005D7488"/>
    <w:pPr>
      <w:widowControl w:val="0"/>
      <w:spacing w:line="278" w:lineRule="atLeast"/>
    </w:pPr>
    <w:rPr>
      <w:rFonts w:cs="Times New Roman"/>
      <w:color w:val="auto"/>
    </w:rPr>
  </w:style>
  <w:style w:type="character" w:styleId="Heading2Char" w:customStyle="1">
    <w:name w:val="Heading 2 Char"/>
    <w:basedOn w:val="DefaultParagraphFont"/>
    <w:link w:val="Heading2"/>
    <w:uiPriority w:val="9"/>
    <w:rsid w:val="00AD7433"/>
    <w:rPr>
      <w:rFonts w:asciiTheme="majorHAnsi" w:cstheme="majorBidi" w:eastAsiaTheme="majorEastAsia" w:hAnsiTheme="majorHAnsi"/>
      <w:color w:val="365f91" w:themeColor="accent1" w:themeShade="0000BF"/>
      <w:sz w:val="26"/>
      <w:szCs w:val="26"/>
      <w:lang w:val="en-AU"/>
    </w:rPr>
  </w:style>
  <w:style w:type="character" w:styleId="Heading3Char" w:customStyle="1">
    <w:name w:val="Heading 3 Char"/>
    <w:basedOn w:val="DefaultParagraphFont"/>
    <w:link w:val="Heading3"/>
    <w:uiPriority w:val="9"/>
    <w:rsid w:val="00AD7433"/>
    <w:rPr>
      <w:rFonts w:asciiTheme="majorHAnsi" w:cstheme="majorBidi" w:eastAsiaTheme="majorEastAsia" w:hAnsiTheme="majorHAnsi"/>
      <w:color w:val="243f60" w:themeColor="accent1" w:themeShade="00007F"/>
      <w:sz w:val="24"/>
      <w:szCs w:val="24"/>
      <w:lang w:val="en-AU"/>
    </w:rPr>
  </w:style>
  <w:style w:type="table" w:styleId="TableGrid1" w:customStyle="1">
    <w:name w:val="Table Grid1"/>
    <w:basedOn w:val="TableNormal"/>
    <w:next w:val="TableGrid"/>
    <w:uiPriority w:val="39"/>
    <w:rsid w:val="00666DEB"/>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666DEB"/>
    <w:pPr>
      <w:numPr>
        <w:numId w:val="16"/>
      </w:numPr>
      <w:spacing w:after="84"/>
    </w:pPr>
    <w:rPr>
      <w:rFonts w:ascii="Arial" w:cs="Times New Roman" w:eastAsia="Times New Roman" w:hAnsi="Arial"/>
      <w:color w:val="000000"/>
      <w:sz w:val="20"/>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ullet1" w:customStyle="1">
    <w:name w:val="Bullet 1"/>
    <w:basedOn w:val="Normal"/>
    <w:next w:val="Normal"/>
    <w:qFormat w:val="1"/>
    <w:rsid w:val="00AB2800"/>
    <w:pPr>
      <w:numPr>
        <w:numId w:val="19"/>
      </w:numPr>
      <w:spacing w:after="120"/>
      <w:contextualSpacing w:val="1"/>
    </w:pPr>
    <w:rPr>
      <w:rFonts w:asciiTheme="minorHAnsi" w:cstheme="minorBidi" w:eastAsiaTheme="minorHAnsi" w:hAnsiTheme="minorHAnsi"/>
      <w:sz w:val="22"/>
      <w:lang w:eastAsia="en-US" w:val="en-AU"/>
    </w:rPr>
  </w:style>
  <w:style w:type="table" w:styleId="PlainTable1">
    <w:name w:val="Plain Table 1"/>
    <w:basedOn w:val="TableNormal"/>
    <w:uiPriority w:val="41"/>
    <w:rsid w:val="00AB2800"/>
    <w:rPr>
      <w:rFonts w:asciiTheme="minorHAnsi" w:cstheme="minorBidi" w:eastAsiaTheme="minorHAnsi" w:hAnsiTheme="minorHAnsi"/>
      <w:lang w:eastAsia="en-US"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pl-linkinner" w:customStyle="1">
    <w:name w:val="rpl-link__inner"/>
    <w:basedOn w:val="DefaultParagraphFont"/>
    <w:rsid w:val="00AB2800"/>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AB2800"/>
    <w:rPr>
      <w:rFonts w:eastAsiaTheme="minorEastAsia"/>
    </w:rPr>
  </w:style>
  <w:style w:type="character" w:styleId="FollowedHyperlink">
    <w:name w:val="FollowedHyperlink"/>
    <w:basedOn w:val="DefaultParagraphFont"/>
    <w:uiPriority w:val="99"/>
    <w:semiHidden w:val="1"/>
    <w:unhideWhenUsed w:val="1"/>
    <w:rsid w:val="00153876"/>
    <w:rPr>
      <w:color w:val="800080" w:themeColor="followedHyperlink"/>
      <w:u w:val="single"/>
    </w:rPr>
  </w:style>
  <w:style w:type="character" w:styleId="DHHSbodyChar" w:customStyle="1">
    <w:name w:val="DHHS body Char"/>
    <w:link w:val="DHHSbody"/>
    <w:locked w:val="1"/>
    <w:rsid w:val="00F52A66"/>
    <w:rPr>
      <w:rFonts w:ascii="Arial" w:cs="Arial" w:eastAsia="Times" w:hAnsi="Arial"/>
    </w:rPr>
  </w:style>
  <w:style w:type="paragraph" w:styleId="DHHSbody" w:customStyle="1">
    <w:name w:val="DHHS body"/>
    <w:link w:val="DHHSbodyChar"/>
    <w:qFormat w:val="1"/>
    <w:rsid w:val="00F52A66"/>
    <w:pPr>
      <w:spacing w:after="120" w:line="270" w:lineRule="atLeast"/>
    </w:pPr>
    <w:rPr>
      <w:rFonts w:ascii="Arial" w:cs="Arial" w:eastAsia="Times" w:hAnsi="Arial"/>
    </w:rPr>
  </w:style>
  <w:style w:type="paragraph" w:styleId="CCYPBulletsIndent" w:customStyle="1">
    <w:name w:val="CCYP Bullets Indent"/>
    <w:basedOn w:val="Normal"/>
    <w:qFormat w:val="1"/>
    <w:rsid w:val="00F52A66"/>
    <w:pPr>
      <w:numPr>
        <w:numId w:val="39"/>
      </w:numPr>
      <w:spacing w:before="170"/>
    </w:pPr>
    <w:rPr>
      <w:rFonts w:ascii="Arial" w:cs="Times New Roman" w:eastAsia="Times New Roman" w:hAnsi="Arial"/>
      <w:color w:val="000000" w:themeColor="text1"/>
      <w:sz w:val="18"/>
      <w:lang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feline.org.au/" TargetMode="External"/><Relationship Id="rId22" Type="http://schemas.openxmlformats.org/officeDocument/2006/relationships/hyperlink" Target="https://www.studentwellbeinghub.edu.au/" TargetMode="External"/><Relationship Id="rId21" Type="http://schemas.openxmlformats.org/officeDocument/2006/relationships/hyperlink" Target="https://bullyingnoway.gov.au/" TargetMode="External"/><Relationship Id="rId24" Type="http://schemas.openxmlformats.org/officeDocument/2006/relationships/hyperlink" Target="https://studentwellbeinghub.edu.au/educators/resources/australian-student-wellbeing-framework/" TargetMode="External"/><Relationship Id="rId23" Type="http://schemas.openxmlformats.org/officeDocument/2006/relationships/hyperlink" Target="https://www.esafety.gov.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bullying-prevention-response/policy" TargetMode="External"/><Relationship Id="rId26" Type="http://schemas.openxmlformats.org/officeDocument/2006/relationships/header" Target="header1.xml"/><Relationship Id="rId25" Type="http://schemas.openxmlformats.org/officeDocument/2006/relationships/hyperlink" Target="https://www.education.vic.gov.au/about/programs/bullystoppers/Pages/teachdata.aspx" TargetMode="External"/><Relationship Id="rId28" Type="http://schemas.openxmlformats.org/officeDocument/2006/relationships/header" Target="head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vic.gov.au/bully-stoppers" TargetMode="External"/><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hyperlink" Target="http://www.education.vic.gov.au/about/programs/bullystoppers/Pages/advicesheetbrodieslaw.aspx" TargetMode="External"/><Relationship Id="rId10" Type="http://schemas.openxmlformats.org/officeDocument/2006/relationships/hyperlink" Target="https://www.education.vic.gov.au/school/teachers/health/mentalhealth/mental-health-menu/Pages/Menu.aspx?Redirect=1" TargetMode="External"/><Relationship Id="rId13" Type="http://schemas.openxmlformats.org/officeDocument/2006/relationships/hyperlink" Target="https://www2.education.vic.gov.au/pal/cybersafety/policy" TargetMode="External"/><Relationship Id="rId12" Type="http://schemas.openxmlformats.org/officeDocument/2006/relationships/hyperlink" Target="https://www2.education.vic.gov.au/pal/bullying-prevention-response/policy" TargetMode="External"/><Relationship Id="rId15" Type="http://schemas.openxmlformats.org/officeDocument/2006/relationships/hyperlink" Target="https://www2.education.vic.gov.au/pal/lgbtiq-student-support/policy" TargetMode="External"/><Relationship Id="rId14" Type="http://schemas.openxmlformats.org/officeDocument/2006/relationships/hyperlink" Target="https://www2.education.vic.gov.au/pal/equal-opportunity-human-rights-students/policy" TargetMode="External"/><Relationship Id="rId17" Type="http://schemas.openxmlformats.org/officeDocument/2006/relationships/hyperlink" Target="https://www.vic.gov.au/report-racism-or-religious-discrimination-schools" TargetMode="External"/><Relationship Id="rId16" Type="http://schemas.openxmlformats.org/officeDocument/2006/relationships/hyperlink" Target="https://www.vic.gov.au/bully-stoppers" TargetMode="External"/><Relationship Id="rId19" Type="http://schemas.openxmlformats.org/officeDocument/2006/relationships/hyperlink" Target="https://au.reachout.com/" TargetMode="External"/><Relationship Id="rId18" Type="http://schemas.openxmlformats.org/officeDocument/2006/relationships/hyperlink" Target="https://kidshelpline.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CQm038cpwPjkv8TASc4L2m6Ag==">CgMxLjAaHwoBMBIaChgICVIUChJ0YWJsZS52YWNzazFzZDNoMHYyDmguYTVnM3h1bGc5bGpiOAByITFQRnJORC1vSExNOFYyOHBBR2JFRTdmX29RRGhveXZKRQ==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2024-05-10T02:51:00Z</dcterms:created>
  <dc:creator>jean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0x010100FB0A3750DEDACD4AB516F20901BEE0A0</vt:lpwstr>
  </property>
</Properties>
</file>